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57B1" w:rsidRDefault="00936958">
      <w:pPr>
        <w:suppressLineNumbers/>
        <w:spacing w:after="2"/>
        <w:jc w:val="center"/>
      </w:pPr>
      <w:r>
        <w:rPr>
          <w:rFonts w:ascii="Arial"/>
          <w:sz w:val="18"/>
        </w:rPr>
        <w:t>SENATE DOCKET, NO.         FILED ON: 1/11/2009</w:t>
      </w:r>
    </w:p>
    <w:p w:rsidR="008057B1" w:rsidRDefault="00936958">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936958" w:rsidP="00DB534B">
            <w:pPr>
              <w:suppressLineNumbers/>
              <w:jc w:val="right"/>
              <w:rPr>
                <w:b/>
                <w:sz w:val="28"/>
              </w:rPr>
            </w:pPr>
          </w:p>
        </w:tc>
      </w:tr>
    </w:tbl>
    <w:p w:rsidR="008057B1" w:rsidRDefault="00936958">
      <w:pPr>
        <w:suppressLineNumbers/>
        <w:spacing w:before="2" w:after="2"/>
        <w:jc w:val="center"/>
      </w:pPr>
      <w:r>
        <w:rPr>
          <w:rFonts w:ascii="Old English Text MT"/>
          <w:sz w:val="32"/>
        </w:rPr>
        <w:t>The Commonwealth of Massachusetts</w:t>
      </w:r>
    </w:p>
    <w:p w:rsidR="008057B1" w:rsidRDefault="00936958">
      <w:pPr>
        <w:suppressLineNumbers/>
        <w:spacing w:after="2"/>
        <w:jc w:val="center"/>
      </w:pPr>
      <w:r>
        <w:rPr>
          <w:rFonts w:ascii="Times New Roman"/>
          <w:b/>
          <w:sz w:val="32"/>
          <w:vertAlign w:val="superscript"/>
        </w:rPr>
        <w:t>_______________</w:t>
      </w:r>
    </w:p>
    <w:p w:rsidR="008057B1" w:rsidRDefault="00936958">
      <w:pPr>
        <w:suppressLineNumbers/>
        <w:spacing w:before="2"/>
        <w:jc w:val="center"/>
      </w:pPr>
      <w:r>
        <w:rPr>
          <w:rFonts w:ascii="Times New Roman"/>
          <w:sz w:val="20"/>
        </w:rPr>
        <w:t>PRESENTED BY:</w:t>
      </w:r>
    </w:p>
    <w:p w:rsidR="008057B1" w:rsidRDefault="00936958">
      <w:pPr>
        <w:suppressLineNumbers/>
        <w:spacing w:after="2"/>
        <w:jc w:val="center"/>
      </w:pPr>
      <w:r>
        <w:rPr>
          <w:rFonts w:ascii="Times New Roman"/>
          <w:b/>
          <w:sz w:val="24"/>
        </w:rPr>
        <w:t>Panagiotakos, Steven (SEN)</w:t>
      </w:r>
    </w:p>
    <w:p w:rsidR="008057B1" w:rsidRDefault="00936958">
      <w:pPr>
        <w:suppressLineNumbers/>
        <w:jc w:val="center"/>
      </w:pPr>
      <w:r>
        <w:rPr>
          <w:rFonts w:ascii="Times New Roman"/>
          <w:b/>
          <w:sz w:val="32"/>
          <w:vertAlign w:val="superscript"/>
        </w:rPr>
        <w:t>_______________</w:t>
      </w:r>
    </w:p>
    <w:p w:rsidR="008057B1" w:rsidRDefault="0093695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057B1" w:rsidRDefault="00936958">
      <w:pPr>
        <w:suppressLineNumbers/>
      </w:pPr>
      <w:r>
        <w:rPr>
          <w:rFonts w:ascii="Times New Roman"/>
          <w:sz w:val="20"/>
        </w:rPr>
        <w:tab/>
        <w:t>The undersigned legislators and/or citizens respectfully petition for the passage of the accompanying bill:</w:t>
      </w:r>
    </w:p>
    <w:p w:rsidR="008057B1" w:rsidRDefault="00936958">
      <w:pPr>
        <w:suppressLineNumbers/>
        <w:spacing w:after="2"/>
        <w:jc w:val="center"/>
      </w:pPr>
      <w:proofErr w:type="gramStart"/>
      <w:r>
        <w:rPr>
          <w:rFonts w:ascii="Times New Roman"/>
          <w:sz w:val="24"/>
        </w:rPr>
        <w:t xml:space="preserve">An Act to promote local and </w:t>
      </w:r>
      <w:r>
        <w:rPr>
          <w:rFonts w:ascii="Times New Roman"/>
          <w:sz w:val="24"/>
        </w:rPr>
        <w:t>regional affordable housing planning.</w:t>
      </w:r>
      <w:proofErr w:type="gramEnd"/>
    </w:p>
    <w:p w:rsidR="008057B1" w:rsidRDefault="00936958">
      <w:pPr>
        <w:suppressLineNumbers/>
        <w:spacing w:after="2"/>
        <w:jc w:val="center"/>
      </w:pPr>
      <w:r>
        <w:rPr>
          <w:rFonts w:ascii="Times New Roman"/>
          <w:b/>
          <w:sz w:val="32"/>
          <w:vertAlign w:val="superscript"/>
        </w:rPr>
        <w:t>_______________</w:t>
      </w:r>
    </w:p>
    <w:p w:rsidR="008057B1" w:rsidRDefault="00936958">
      <w:pPr>
        <w:suppressLineNumbers/>
        <w:jc w:val="center"/>
      </w:pPr>
      <w:r>
        <w:rPr>
          <w:rFonts w:ascii="Times New Roman"/>
          <w:sz w:val="20"/>
        </w:rPr>
        <w:t>PETITION OF:</w:t>
      </w:r>
    </w:p>
    <w:p w:rsidR="008057B1" w:rsidRDefault="008057B1">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8057B1">
            <w:tblPrEx>
              <w:tblCellMar>
                <w:top w:w="0" w:type="dxa"/>
                <w:bottom w:w="0" w:type="dxa"/>
              </w:tblCellMar>
            </w:tblPrEx>
            <w:tc>
              <w:tcPr>
                <w:tcW w:w="4500" w:type="dxa"/>
                <w:tcBorders>
                  <w:top w:val="nil"/>
                  <w:bottom w:val="single" w:sz="4" w:space="0" w:color="auto"/>
                  <w:right w:val="single" w:sz="4" w:space="0" w:color="auto"/>
                </w:tcBorders>
              </w:tcPr>
              <w:p w:rsidR="008057B1" w:rsidRDefault="00936958">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8057B1" w:rsidRDefault="00936958">
                <w:pPr>
                  <w:suppressLineNumbers/>
                  <w:spacing w:after="2"/>
                  <w:rPr>
                    <w:smallCaps/>
                  </w:rPr>
                </w:pPr>
                <w:r>
                  <w:rPr>
                    <w:rFonts w:ascii="Times New Roman"/>
                    <w:smallCaps/>
                    <w:sz w:val="24"/>
                  </w:rPr>
                  <w:t>District/Address:</w:t>
                </w:r>
              </w:p>
            </w:tc>
          </w:tr>
          <w:tr w:rsidR="008057B1">
            <w:tblPrEx>
              <w:tblCellMar>
                <w:top w:w="0" w:type="dxa"/>
                <w:bottom w:w="0" w:type="dxa"/>
              </w:tblCellMar>
            </w:tblPrEx>
            <w:tc>
              <w:tcPr>
                <w:tcW w:w="4500" w:type="dxa"/>
              </w:tcPr>
              <w:p w:rsidR="008057B1" w:rsidRDefault="00936958">
                <w:pPr>
                  <w:suppressLineNumbers/>
                  <w:spacing w:after="2"/>
                  <w:rPr>
                    <w:rFonts w:ascii="Times New Roman"/>
                  </w:rPr>
                </w:pPr>
                <w:r>
                  <w:rPr>
                    <w:rFonts w:ascii="Times New Roman"/>
                  </w:rPr>
                  <w:t>Panagiotakos, Steven (SEN)</w:t>
                </w:r>
              </w:p>
            </w:tc>
            <w:tc>
              <w:tcPr>
                <w:tcW w:w="4500" w:type="dxa"/>
              </w:tcPr>
              <w:p w:rsidR="008057B1" w:rsidRDefault="00936958">
                <w:pPr>
                  <w:suppressLineNumbers/>
                  <w:spacing w:after="2"/>
                  <w:rPr>
                    <w:rFonts w:ascii="Times New Roman"/>
                  </w:rPr>
                </w:pPr>
                <w:r>
                  <w:rPr>
                    <w:rFonts w:ascii="Times New Roman"/>
                  </w:rPr>
                  <w:t xml:space="preserve">First </w:t>
                </w:r>
                <w:proofErr w:type="spellStart"/>
                <w:r>
                  <w:rPr>
                    <w:rFonts w:ascii="Times New Roman"/>
                  </w:rPr>
                  <w:t>Middlsex</w:t>
                </w:r>
                <w:proofErr w:type="spellEnd"/>
              </w:p>
            </w:tc>
          </w:tr>
        </w:tbl>
      </w:sdtContent>
    </w:sdt>
    <w:p w:rsidR="008057B1" w:rsidRDefault="00936958">
      <w:pPr>
        <w:suppressLineNumbers/>
      </w:pPr>
      <w:r>
        <w:br w:type="page"/>
      </w:r>
    </w:p>
    <w:p w:rsidR="008057B1" w:rsidRDefault="00936958">
      <w:pPr>
        <w:suppressLineNumbers/>
        <w:spacing w:before="2" w:after="2"/>
        <w:jc w:val="center"/>
      </w:pPr>
      <w:r>
        <w:rPr>
          <w:rFonts w:ascii="Old English Text MT"/>
          <w:sz w:val="32"/>
        </w:rPr>
        <w:lastRenderedPageBreak/>
        <w:t>The Commonwealth of Massachusetts</w:t>
      </w:r>
      <w:r>
        <w:rPr>
          <w:rFonts w:ascii="Old English Text MT"/>
          <w:sz w:val="32"/>
        </w:rPr>
        <w:br/>
      </w:r>
    </w:p>
    <w:p w:rsidR="008057B1" w:rsidRDefault="00936958">
      <w:pPr>
        <w:suppressLineNumbers/>
        <w:spacing w:after="2"/>
        <w:jc w:val="center"/>
      </w:pPr>
      <w:r>
        <w:rPr>
          <w:rFonts w:ascii="Times New Roman"/>
          <w:b/>
          <w:sz w:val="24"/>
          <w:vertAlign w:val="superscript"/>
        </w:rPr>
        <w:t>_______________</w:t>
      </w:r>
    </w:p>
    <w:p w:rsidR="008057B1" w:rsidRDefault="00936958">
      <w:pPr>
        <w:suppressLineNumbers/>
        <w:spacing w:after="2"/>
        <w:jc w:val="center"/>
      </w:pPr>
      <w:r>
        <w:rPr>
          <w:rFonts w:ascii="Times New Roman"/>
          <w:b/>
          <w:sz w:val="18"/>
        </w:rPr>
        <w:t>In the Year Two Thousand and Nine</w:t>
      </w:r>
    </w:p>
    <w:p w:rsidR="008057B1" w:rsidRDefault="00936958">
      <w:pPr>
        <w:suppressLineNumbers/>
        <w:spacing w:after="2"/>
        <w:jc w:val="center"/>
      </w:pPr>
      <w:r>
        <w:rPr>
          <w:rFonts w:ascii="Times New Roman"/>
          <w:b/>
          <w:sz w:val="24"/>
          <w:vertAlign w:val="superscript"/>
        </w:rPr>
        <w:t>_______________</w:t>
      </w:r>
    </w:p>
    <w:p w:rsidR="008057B1" w:rsidRDefault="00936958">
      <w:pPr>
        <w:suppressLineNumbers/>
        <w:spacing w:after="2"/>
      </w:pPr>
      <w:r>
        <w:rPr>
          <w:sz w:val="14"/>
        </w:rPr>
        <w:br/>
      </w:r>
      <w:r>
        <w:br/>
      </w:r>
    </w:p>
    <w:p w:rsidR="008057B1" w:rsidRDefault="00936958">
      <w:pPr>
        <w:suppressLineNumbers/>
      </w:pPr>
      <w:proofErr w:type="gramStart"/>
      <w:r>
        <w:rPr>
          <w:rFonts w:ascii="Times New Roman"/>
          <w:smallCaps/>
          <w:sz w:val="28"/>
        </w:rPr>
        <w:t>An Act to promote local and regional affordable housing planning.</w:t>
      </w:r>
      <w:proofErr w:type="gramEnd"/>
      <w:r>
        <w:br/>
      </w:r>
      <w:r>
        <w:br/>
      </w:r>
      <w:r>
        <w:br/>
      </w:r>
    </w:p>
    <w:p w:rsidR="008057B1" w:rsidRDefault="00936958">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936958" w:rsidRPr="00DD1B20" w:rsidRDefault="00936958" w:rsidP="00936958">
      <w:proofErr w:type="gramStart"/>
      <w:r w:rsidRPr="00DD1B20">
        <w:rPr>
          <w:b/>
        </w:rPr>
        <w:t>SECTION 1.</w:t>
      </w:r>
      <w:proofErr w:type="gramEnd"/>
      <w:r w:rsidRPr="00DD1B20">
        <w:tab/>
        <w:t>Chapter 40B of the General Laws, as appearing in the 2004 Official Edition, is hereby amended by adding the following at the end of the definition of “consistent wit</w:t>
      </w:r>
      <w:r>
        <w:t xml:space="preserve">h local needs” in section 20:  </w:t>
      </w:r>
    </w:p>
    <w:p w:rsidR="00936958" w:rsidRPr="00DD1B20" w:rsidRDefault="00936958" w:rsidP="00936958">
      <w:pPr>
        <w:ind w:left="720"/>
      </w:pPr>
      <w:r w:rsidRPr="00DD1B20">
        <w:t>“For the purpose of determining whether low or moderate income housing exists which is in excess of ten per cent of a municipality’s housing units reported in the latest decennial census,</w:t>
      </w:r>
      <w:r>
        <w:t xml:space="preserve"> a municipality’s subsidized housing inventory shall include any </w:t>
      </w:r>
      <w:r w:rsidRPr="00DD1B20">
        <w:t>such housing that ha</w:t>
      </w:r>
      <w:r>
        <w:t>s</w:t>
      </w:r>
      <w:r w:rsidRPr="00DD1B20">
        <w:t xml:space="preserve"> been allocated pursuant to a housing credit allocation agreement under Section 20(a).” </w:t>
      </w:r>
    </w:p>
    <w:p w:rsidR="00936958" w:rsidRPr="00DD1B20" w:rsidRDefault="00936958" w:rsidP="00936958">
      <w:proofErr w:type="gramStart"/>
      <w:r w:rsidRPr="00DD1B20">
        <w:rPr>
          <w:b/>
        </w:rPr>
        <w:t>SECTION 2.</w:t>
      </w:r>
      <w:proofErr w:type="gramEnd"/>
      <w:r w:rsidRPr="00DD1B20">
        <w:tab/>
      </w:r>
      <w:bookmarkStart w:id="0" w:name="OLE_LINK1"/>
      <w:bookmarkStart w:id="1" w:name="OLE_LINK2"/>
      <w:r w:rsidRPr="00DD1B20">
        <w:t>Chapter 40B of the General Laws, as appearing in the 2004 Official Edition, is hereby amended by adding the following definitions to Section 20</w:t>
      </w:r>
      <w:bookmarkEnd w:id="0"/>
      <w:bookmarkEnd w:id="1"/>
      <w:r w:rsidRPr="00DD1B20">
        <w:t>:</w:t>
      </w:r>
    </w:p>
    <w:p w:rsidR="00936958" w:rsidRPr="00DD1B20" w:rsidRDefault="00936958" w:rsidP="00936958">
      <w:pPr>
        <w:ind w:left="720"/>
      </w:pPr>
      <w:r w:rsidRPr="00DD1B20">
        <w:t xml:space="preserve">“subsidized housing inventory,” a list or tally of a municipality’s low or moderate income housing units, whether located within the municipality or within another municipality and subject to a </w:t>
      </w:r>
      <w:r>
        <w:t>H</w:t>
      </w:r>
      <w:r w:rsidRPr="00DD1B20">
        <w:t xml:space="preserve">ousing </w:t>
      </w:r>
      <w:r>
        <w:t>C</w:t>
      </w:r>
      <w:r w:rsidRPr="00DD1B20">
        <w:t xml:space="preserve">redit </w:t>
      </w:r>
      <w:r>
        <w:t>A</w:t>
      </w:r>
      <w:r w:rsidRPr="00DD1B20">
        <w:t xml:space="preserve">llocation </w:t>
      </w:r>
      <w:r>
        <w:t>A</w:t>
      </w:r>
      <w:r w:rsidRPr="00DD1B20">
        <w:t>greement</w:t>
      </w:r>
      <w:r>
        <w:t xml:space="preserve"> pursuant to Section 20A of this Chapter</w:t>
      </w:r>
      <w:r w:rsidRPr="00DD1B20">
        <w:t xml:space="preserve">.  </w:t>
      </w:r>
      <w:r>
        <w:t xml:space="preserve">The </w:t>
      </w:r>
      <w:r w:rsidRPr="00DD1B20">
        <w:t xml:space="preserve">Department of Housing and Community Development </w:t>
      </w:r>
      <w:r>
        <w:t xml:space="preserve">shall maintain an official subsidized housing inventory for each municipality in the Commonwealth.  </w:t>
      </w:r>
      <w:r w:rsidRPr="00DD1B20">
        <w:t xml:space="preserve">Any person or party aggrieved may challenge the accuracy of </w:t>
      </w:r>
      <w:r>
        <w:t xml:space="preserve">the Department’s </w:t>
      </w:r>
      <w:r w:rsidRPr="00DD1B20">
        <w:t xml:space="preserve">subsidized housing inventory by </w:t>
      </w:r>
      <w:r>
        <w:t xml:space="preserve">either </w:t>
      </w:r>
      <w:r w:rsidRPr="00DD1B20">
        <w:t>filing a petition with the Department of Housing and Community Development</w:t>
      </w:r>
      <w:r>
        <w:t xml:space="preserve"> or raising such a challenge during a proceeding before the Housing Appeals Committee</w:t>
      </w:r>
      <w:r w:rsidRPr="00DD1B20">
        <w:t xml:space="preserve">.  </w:t>
      </w:r>
    </w:p>
    <w:p w:rsidR="00936958" w:rsidRPr="00DD1B20" w:rsidRDefault="00936958" w:rsidP="00936958">
      <w:proofErr w:type="gramStart"/>
      <w:r w:rsidRPr="00DD1B20">
        <w:rPr>
          <w:b/>
        </w:rPr>
        <w:t>SECTION 3.</w:t>
      </w:r>
      <w:proofErr w:type="gramEnd"/>
      <w:r w:rsidRPr="00DD1B20">
        <w:t xml:space="preserve"> Chapter 40B, Section 20 of the General Laws, as appearing in the 2004 Official Edition, is hereby amended by deleting the definition of “low or moderate income housing,” and r</w:t>
      </w:r>
      <w:r>
        <w:t>eplacing it with the following:</w:t>
      </w:r>
    </w:p>
    <w:p w:rsidR="00936958" w:rsidRPr="00DD1B20" w:rsidRDefault="00936958" w:rsidP="00936958">
      <w:pPr>
        <w:ind w:left="720" w:right="720"/>
      </w:pPr>
      <w:r w:rsidRPr="00DD1B20">
        <w:t xml:space="preserve">“Low or moderate income housing,” any housing subsidized by the federal or state government under any program to assist the construction of low or moderate income </w:t>
      </w:r>
      <w:r w:rsidRPr="00DD1B20">
        <w:lastRenderedPageBreak/>
        <w:t xml:space="preserve">housing as defined in the applicable federal or state statute, or any housing subsidized under any municipal or regional housing program created under G.L. c. 44, §55C, G.L. c. 44B, §§1-16 or other law, and that meets the following eligibility criteria: (1) the housing is restricted for a term of at least thirty years for </w:t>
      </w:r>
      <w:r>
        <w:t xml:space="preserve">sale to or </w:t>
      </w:r>
      <w:r w:rsidRPr="00DD1B20">
        <w:t xml:space="preserve">occupancy by households </w:t>
      </w:r>
      <w:r>
        <w:t>earning</w:t>
      </w:r>
      <w:r w:rsidRPr="00DD1B20">
        <w:t xml:space="preserve"> </w:t>
      </w:r>
      <w:r>
        <w:t xml:space="preserve">no more </w:t>
      </w:r>
      <w:r w:rsidRPr="00DD1B20">
        <w:t xml:space="preserve">80% of the area median income as defined by the </w:t>
      </w:r>
      <w:r>
        <w:t>United Stated Department of Housing and Urban Development</w:t>
      </w:r>
      <w:r w:rsidRPr="00DD1B20">
        <w:t xml:space="preserve"> (adjusted for household size); (2) housing </w:t>
      </w:r>
      <w:r>
        <w:t xml:space="preserve">purchasers or </w:t>
      </w:r>
      <w:r w:rsidRPr="00DD1B20">
        <w:t xml:space="preserve">occupants are selected through affirmative, fair marketing practices; and (3) the housing is built or operated by a public agency or a nonprofit or limited dividend organization.  </w:t>
      </w:r>
    </w:p>
    <w:p w:rsidR="00936958" w:rsidRPr="00DD1B20" w:rsidRDefault="00936958" w:rsidP="00936958">
      <w:proofErr w:type="gramStart"/>
      <w:r w:rsidRPr="00DD1B20">
        <w:rPr>
          <w:b/>
        </w:rPr>
        <w:t>SECTION 4.</w:t>
      </w:r>
      <w:proofErr w:type="gramEnd"/>
      <w:r w:rsidRPr="00DD1B20">
        <w:t xml:space="preserve"> Chapter 40B, Section 20 of the General Laws, as appearing in the 2004 Official Edition, is hereby amended by a</w:t>
      </w:r>
      <w:r>
        <w:t>dding the following definition:</w:t>
      </w:r>
    </w:p>
    <w:p w:rsidR="00936958" w:rsidRPr="00DD1B20" w:rsidRDefault="00936958" w:rsidP="00936958">
      <w:pPr>
        <w:ind w:left="720"/>
      </w:pPr>
      <w:proofErr w:type="gramStart"/>
      <w:r w:rsidRPr="00DD1B20">
        <w:t>“Limited dividend organization,” any entity that agrees to limit its profit in the construction of low or moderate income housing</w:t>
      </w:r>
      <w:r>
        <w:t>.</w:t>
      </w:r>
      <w:proofErr w:type="gramEnd"/>
      <w:r w:rsidRPr="00DD1B20">
        <w:t xml:space="preserve"> </w:t>
      </w:r>
      <w:r>
        <w:t xml:space="preserve">The profit earned from the construction of low or moderate income housing that is sold shall be limited to twenty percent of the total actual development costs, and for housing that rented, the annual returns on investment shall be limited to ten percent of the actual invested equity in the development.  Any profit derived from the sale of a development project shall be deemed profit for purposes of this section. All profit in excess of these limitations shall be paid to the municipality where the project is located for the purpose of building, purchasing, managing, maintaining, rehabilitating or facilitating affordable housing      </w:t>
      </w:r>
    </w:p>
    <w:p w:rsidR="00936958" w:rsidRPr="00DD1B20" w:rsidRDefault="00936958" w:rsidP="00936958">
      <w:proofErr w:type="gramStart"/>
      <w:r w:rsidRPr="00DD1B20">
        <w:rPr>
          <w:b/>
        </w:rPr>
        <w:t>SECTION 5</w:t>
      </w:r>
      <w:r w:rsidRPr="00DD1B20">
        <w:t>.</w:t>
      </w:r>
      <w:proofErr w:type="gramEnd"/>
      <w:r w:rsidRPr="00DD1B20">
        <w:t xml:space="preserve"> Chapter 40B of the General Laws, as appearing in the 2004 Official Edition, is hereby amended by adding the following section:</w:t>
      </w:r>
    </w:p>
    <w:p w:rsidR="00936958" w:rsidRPr="00DD1B20" w:rsidRDefault="00936958" w:rsidP="00936958">
      <w:r w:rsidRPr="00DD1B20">
        <w:tab/>
        <w:t xml:space="preserve">Section 20(a) – Regional </w:t>
      </w:r>
      <w:r>
        <w:t>Housing Planning Districts</w:t>
      </w:r>
      <w:r>
        <w:t>.</w:t>
      </w:r>
    </w:p>
    <w:p w:rsidR="00936958" w:rsidRPr="00DD1B20" w:rsidRDefault="00936958" w:rsidP="00936958">
      <w:pPr>
        <w:ind w:left="720"/>
      </w:pPr>
      <w:r w:rsidRPr="00DD1B20">
        <w:t>(1) Through an inter-municipal agreement governed by Section 4A of Chapter 40, two or more municipalities may create a regional housing planning district in which the municipal members are naturally linked by one or more of the following: (</w:t>
      </w:r>
      <w:proofErr w:type="spellStart"/>
      <w:r w:rsidRPr="00DD1B20">
        <w:t>i</w:t>
      </w:r>
      <w:proofErr w:type="spellEnd"/>
      <w:r w:rsidRPr="00DD1B20">
        <w:t xml:space="preserve">) watersheds, </w:t>
      </w:r>
      <w:proofErr w:type="spellStart"/>
      <w:r w:rsidRPr="00DD1B20">
        <w:t>airsheds</w:t>
      </w:r>
      <w:proofErr w:type="spellEnd"/>
      <w:r w:rsidRPr="00DD1B20">
        <w:t xml:space="preserve">, wetlands, wildlife migration, or other common environmental interest or interests; (ii) demographic similarities such as employment centers, cultural traditions, or historic events or interests; or (iii) reliance on shared or common public or private infrastructure or services such as highways, mass transit, water and sewer, education, and solid waste management.  </w:t>
      </w:r>
      <w:r>
        <w:t xml:space="preserve">A regional housing planning district may be a sub-district within an existing regional planning district created pursuant to Sections 1-8 of Chapter 40B, subject to the consent of the applicable district planning commission and all of the members of the regional housing planning district. </w:t>
      </w:r>
      <w:r w:rsidRPr="00DD1B20">
        <w:t xml:space="preserve">   </w:t>
      </w:r>
    </w:p>
    <w:p w:rsidR="00936958" w:rsidRPr="00DD1B20" w:rsidRDefault="00936958" w:rsidP="00936958">
      <w:pPr>
        <w:ind w:left="720"/>
      </w:pPr>
      <w:r w:rsidRPr="00DD1B20">
        <w:t xml:space="preserve">(2) The governing body of a regional housing planning district, as may be determined by the municipal members of the district through the inter-municipal agreement, shall adopt a regional comprehensive plan that establishes urban growth boundaries that designate areas within the district that are best suited for compact patterns of residential, commercial and industrial land uses.  The regional comprehensive plan shall inventory all land within the urban growth boundaries, project future land use needs over </w:t>
      </w:r>
      <w:r>
        <w:t>the</w:t>
      </w:r>
      <w:r w:rsidRPr="00DD1B20">
        <w:t xml:space="preserve"> next 20 years, designate sufficient land </w:t>
      </w:r>
      <w:r w:rsidRPr="00DD1B20">
        <w:lastRenderedPageBreak/>
        <w:t xml:space="preserve">within the urban growth boundaries to meet those needs, and develop zoning and environmental regulations for adoption by the member municipalities to effectuate the regional comprehensive plan.  The regional comprehensive plan, through the designation of land for residential uses and the creation of development </w:t>
      </w:r>
      <w:r>
        <w:t xml:space="preserve">zoning bylaws and </w:t>
      </w:r>
      <w:r w:rsidRPr="00DD1B20">
        <w:t xml:space="preserve">regulations to govern said land, shall </w:t>
      </w:r>
      <w:r>
        <w:t>permit the construction, as of right,</w:t>
      </w:r>
      <w:r w:rsidRPr="00DD1B20">
        <w:t xml:space="preserve"> of a sufficient quantity of low or moderate income housing</w:t>
      </w:r>
      <w:r>
        <w:t xml:space="preserve"> units</w:t>
      </w:r>
      <w:r w:rsidRPr="00DD1B20">
        <w:t xml:space="preserve"> for each member municipality to meet the 10% housing unit minimum </w:t>
      </w:r>
      <w:r>
        <w:t>threshold</w:t>
      </w:r>
      <w:r w:rsidRPr="00DD1B20">
        <w:t xml:space="preserve"> set forth in Section 20.  </w:t>
      </w:r>
      <w:r>
        <w:t xml:space="preserve">Zoning bylaws and regulations adopted pursuant to a regional comprehensive plan may provide for construction of said housing to be permitted subject to a site plan review process. </w:t>
      </w:r>
      <w:r w:rsidRPr="00DD1B20">
        <w:t xml:space="preserve">Regional housing planning districts shall adopt new or revised regional comprehensive plans that comply with this section </w:t>
      </w:r>
      <w:r>
        <w:t>every fifteen years</w:t>
      </w:r>
      <w:r w:rsidRPr="00DD1B20">
        <w:t xml:space="preserve">. </w:t>
      </w:r>
      <w:r>
        <w:t>A municipality that elects not to enter into a regional housing planning district agreement may adopt its own municipal comprehensive housing plan.  To be eligible for the benefits of this Section 20a, a municipal comprehensive housing plan shall conform to the requirements of this sub-section (2).</w:t>
      </w:r>
    </w:p>
    <w:p w:rsidR="00936958" w:rsidRPr="00DD1B20" w:rsidRDefault="00936958" w:rsidP="00936958">
      <w:pPr>
        <w:ind w:left="720"/>
      </w:pPr>
      <w:r w:rsidRPr="00DD1B20">
        <w:t xml:space="preserve">(3) In municipalities that have adopted urban growth boundary development </w:t>
      </w:r>
      <w:r>
        <w:t xml:space="preserve">zoning bylaws </w:t>
      </w:r>
      <w:r w:rsidRPr="00DD1B20">
        <w:t>set forth in regional</w:t>
      </w:r>
      <w:r>
        <w:t xml:space="preserve"> or municipal</w:t>
      </w:r>
      <w:r w:rsidRPr="00DD1B20">
        <w:t xml:space="preserve"> comprehensive plans that accommodate the </w:t>
      </w:r>
      <w:r>
        <w:t xml:space="preserve">as of </w:t>
      </w:r>
      <w:r w:rsidRPr="00DD1B20">
        <w:t>right creation of a sufficient quantity of low or moderate income unit</w:t>
      </w:r>
      <w:r>
        <w:t>s</w:t>
      </w:r>
      <w:r w:rsidRPr="00DD1B20">
        <w:t xml:space="preserve"> to satisfy the 10% housing unit minimum </w:t>
      </w:r>
      <w:r>
        <w:t>threshold</w:t>
      </w:r>
      <w:r w:rsidRPr="00DD1B20">
        <w:t>, decisions made by the local board of appeals under Section 21</w:t>
      </w:r>
      <w:r>
        <w:t xml:space="preserve"> of Chapter 40B</w:t>
      </w:r>
      <w:r w:rsidRPr="00DD1B20">
        <w:t xml:space="preserve"> shall be deemed consistent with local needs for a period of two years</w:t>
      </w:r>
      <w:r>
        <w:t xml:space="preserve"> from the effective date of said zoning bylaws</w:t>
      </w:r>
      <w:r w:rsidRPr="00DD1B20">
        <w:t>, which shall be renewed for additional two year terms if during the preceding two years there has been an increase in the number of low or moderate income housing units in the municipality equal to at least 1% of the municipality’s total number of housing units as determined by the last decennial census</w:t>
      </w:r>
      <w:r>
        <w:t xml:space="preserve">.  New housing that is added to a municipality’s subsidized housing inventory may include housing created within another municipality that is a member of the same regional housing planning district, and which is subject to a housing credit allocation agreement as provided under subsection (4). </w:t>
      </w:r>
      <w:r w:rsidRPr="00DD1B20">
        <w:t>.</w:t>
      </w:r>
      <w:r>
        <w:t xml:space="preserve"> </w:t>
      </w:r>
    </w:p>
    <w:p w:rsidR="00936958" w:rsidRPr="00DD1B20" w:rsidRDefault="00936958" w:rsidP="00936958">
      <w:pPr>
        <w:ind w:left="720"/>
      </w:pPr>
      <w:r w:rsidRPr="00DD1B20">
        <w:t xml:space="preserve">(4) Municipalities that are members of a regional housing planning district that has adopted a regional comprehensive plan may, by agreement, allocate new or substantially-rehabilitated low or moderate income housing created in one municipality for inclusion on another member’s subsidized housing inventory for purposes of Section 20, provided that: (a) the new or substantially-rehabilitated housing is consistent with the regional comprehensive plan; (b) the housing is not included on more than one municipality’s subsidized housing inventory; (c) the allocation of housing is made pursuant to housing credit allocation agreement between the municipalities; and (d) no more than fifty percent of the housing included within a municipality’s subsidized housing inventory shall be housing allocated from another municipality.  </w:t>
      </w:r>
    </w:p>
    <w:p w:rsidR="00936958" w:rsidRPr="00DD1B20" w:rsidRDefault="00936958" w:rsidP="00936958">
      <w:proofErr w:type="gramStart"/>
      <w:r w:rsidRPr="00DD1B20">
        <w:rPr>
          <w:b/>
        </w:rPr>
        <w:t>SECTION 6.</w:t>
      </w:r>
      <w:proofErr w:type="gramEnd"/>
      <w:r w:rsidRPr="00DD1B20">
        <w:rPr>
          <w:b/>
        </w:rPr>
        <w:t xml:space="preserve"> </w:t>
      </w:r>
      <w:r w:rsidRPr="00DD1B20">
        <w:t xml:space="preserve"> The General Laws shall be amended by adding the following Chapter 44C, entitled “Municipal </w:t>
      </w:r>
      <w:r>
        <w:t>Initiative Housing Trust Fund.”</w:t>
      </w:r>
    </w:p>
    <w:p w:rsidR="00936958" w:rsidRPr="00DD1B20" w:rsidRDefault="00936958" w:rsidP="00936958">
      <w:r w:rsidRPr="00DD1B20">
        <w:tab/>
        <w:t>CHAPTER 44C – MUNICIPAL INITIATIVE HOUSING TRUST FUND</w:t>
      </w:r>
    </w:p>
    <w:p w:rsidR="00936958" w:rsidRPr="00DD1B20" w:rsidRDefault="00936958" w:rsidP="00936958">
      <w:pPr>
        <w:ind w:left="720"/>
      </w:pPr>
      <w:proofErr w:type="gramStart"/>
      <w:r>
        <w:lastRenderedPageBreak/>
        <w:t>SECTION 1</w:t>
      </w:r>
      <w:r w:rsidRPr="00DD1B20">
        <w:t>.</w:t>
      </w:r>
      <w:proofErr w:type="gramEnd"/>
      <w:r w:rsidRPr="00DD1B20">
        <w:t xml:space="preserve">  There shall be established a separate fund, to be known as the Municipal Initiative Housing Trust Fund, which shall consist of revenues from the following sources:</w:t>
      </w:r>
    </w:p>
    <w:p w:rsidR="00936958" w:rsidRPr="00DD1B20" w:rsidRDefault="00936958" w:rsidP="00936958">
      <w:pPr>
        <w:ind w:left="1440"/>
      </w:pPr>
      <w:r w:rsidRPr="00DD1B20">
        <w:t xml:space="preserve">(a) </w:t>
      </w:r>
      <w:proofErr w:type="gramStart"/>
      <w:r w:rsidRPr="00DD1B20">
        <w:t>from</w:t>
      </w:r>
      <w:proofErr w:type="gramEnd"/>
      <w:r w:rsidRPr="00DD1B20">
        <w:t xml:space="preserve"> a surcharge applied to the fees of the registers of deeds to be paid when a document or instrument is recorded.  The surcharge shall be $25 per instrument, except for deeds which shall be subject to surcharge equal to $.50 per thousand dollars stated as consideration in the deed; provided, however, that if the document or instrument to be filed includes multiple references to a document or instrument intending or attempting to assign, discharge, release, partially release, subordinate or notice any other document or instrument, each reference shall be separately indexed and separately assessed an additional $25 surcharge. No surcharge shall apply to a declaration of homestead.</w:t>
      </w:r>
    </w:p>
    <w:p w:rsidR="00936958" w:rsidRPr="00DD1B20" w:rsidRDefault="00936958" w:rsidP="00936958">
      <w:pPr>
        <w:ind w:left="1440"/>
      </w:pPr>
      <w:r w:rsidRPr="00DD1B20">
        <w:t xml:space="preserve">(b) </w:t>
      </w:r>
      <w:proofErr w:type="gramStart"/>
      <w:r w:rsidRPr="00DD1B20">
        <w:t>from</w:t>
      </w:r>
      <w:proofErr w:type="gramEnd"/>
      <w:r w:rsidRPr="00DD1B20">
        <w:t xml:space="preserve"> a surcharge applied to the fees of</w:t>
      </w:r>
      <w:bookmarkStart w:id="2" w:name="IE69B9770640A11DD9B1AB3A6D52B862A"/>
      <w:bookmarkStart w:id="3" w:name="IE69A37E5640A11DD9B1AB3A6D52B862A"/>
      <w:bookmarkEnd w:id="2"/>
      <w:bookmarkEnd w:id="3"/>
      <w:r w:rsidRPr="00DD1B20">
        <w:t xml:space="preserve"> the assistant recorder, except as otherwise provided, to be paid when the instrument is left for registering, filing or entering with respect to registered land.  The surcharge shall be $25 per instrument, except for deeds which shall be subject to surcharge equal to $.50 per thousand dollars stated as consideration in the deed.  No surcharge shall apply to a declaration of homestead. No surcharge shall apply to the fees charged for additional lots shown on plans, for indexing instruments recorded while a petition for registering is pending, for additional certificates of sewer assessments, for old age assistance liens, for duplicates and for photocopies;</w:t>
      </w:r>
      <w:r w:rsidRPr="00DD1B20">
        <w:br/>
      </w:r>
      <w:bookmarkStart w:id="4" w:name="IE69BE590640A11DD9B1AB3A6D52B862A"/>
      <w:bookmarkStart w:id="5" w:name="IE69A5EF0640A11DD9B1AB3A6D52B862A"/>
      <w:bookmarkEnd w:id="4"/>
      <w:bookmarkEnd w:id="5"/>
      <w:r w:rsidRPr="00DD1B20">
        <w:t xml:space="preserve">(c) from public and private sources as gifts, grants and donations to further municipal housing programs; and </w:t>
      </w:r>
    </w:p>
    <w:p w:rsidR="00936958" w:rsidRPr="000F4F00" w:rsidRDefault="00936958" w:rsidP="00936958">
      <w:pPr>
        <w:ind w:left="1440"/>
      </w:pPr>
      <w:r w:rsidRPr="00DD1B20">
        <w:t xml:space="preserve">(d) </w:t>
      </w:r>
      <w:proofErr w:type="gramStart"/>
      <w:r w:rsidRPr="00DD1B20">
        <w:t>all</w:t>
      </w:r>
      <w:proofErr w:type="gramEnd"/>
      <w:r w:rsidRPr="00DD1B20">
        <w:t xml:space="preserve"> other monies credited to or transferred to from any other fund or source pursuant to law.</w:t>
      </w:r>
    </w:p>
    <w:p w:rsidR="00936958" w:rsidRDefault="00936958" w:rsidP="00936958">
      <w:pPr>
        <w:ind w:left="720"/>
      </w:pPr>
      <w:proofErr w:type="gramStart"/>
      <w:r>
        <w:t>SECTION 2.</w:t>
      </w:r>
      <w:proofErr w:type="gramEnd"/>
      <w:r>
        <w:t xml:space="preserve"> </w:t>
      </w:r>
      <w:r w:rsidRPr="00DD1B20">
        <w:t xml:space="preserve"> </w:t>
      </w:r>
      <w:bookmarkStart w:id="6" w:name="I3902BDD0A79C11DC88D7F1354038CAF6"/>
      <w:bookmarkStart w:id="7" w:name="I39018552A79C11DC88D7F1354038CAF6"/>
      <w:bookmarkStart w:id="8" w:name="SP;a83b000018c76"/>
      <w:bookmarkEnd w:id="6"/>
      <w:bookmarkEnd w:id="7"/>
      <w:bookmarkEnd w:id="8"/>
      <w:r w:rsidRPr="00DD1B20">
        <w:t xml:space="preserve">The state treasurer shall deposit the fund in accordance with the provisions of section 4 in such manner as will secure the highest interest rate available consistent with the safety of the fund and with the requirement that all amounts on deposit be available for withdrawal without penalty for such withdrawal at any time. All interest accrued and earnings shall be deposited into the fund. The fund shall be expended solely for the administration and implementation of this chapter. Any unexpended balances shall be redeposited for future use consistent with </w:t>
      </w:r>
      <w:r>
        <w:t>the provisions of this chapter.</w:t>
      </w:r>
    </w:p>
    <w:p w:rsidR="00936958" w:rsidRPr="00DD1B20" w:rsidRDefault="00936958" w:rsidP="00936958">
      <w:pPr>
        <w:ind w:left="720"/>
      </w:pPr>
      <w:r w:rsidRPr="00DD1B20">
        <w:br/>
      </w:r>
      <w:bookmarkStart w:id="9" w:name="I3902E4E0A79C11DC88D7F1354038CAF6"/>
      <w:bookmarkStart w:id="10" w:name="I39018553A79C11DC88D7F1354038CAF6"/>
      <w:bookmarkStart w:id="11" w:name="SP;4b24000003ba5"/>
      <w:bookmarkEnd w:id="9"/>
      <w:bookmarkEnd w:id="10"/>
      <w:bookmarkEnd w:id="11"/>
      <w:proofErr w:type="gramStart"/>
      <w:r w:rsidRPr="002E3B1A">
        <w:t>SECTION 3</w:t>
      </w:r>
      <w:r>
        <w:t>.</w:t>
      </w:r>
      <w:proofErr w:type="gramEnd"/>
      <w:r>
        <w:t xml:space="preserve"> </w:t>
      </w:r>
      <w:r w:rsidRPr="00DD1B20">
        <w:t xml:space="preserve"> The state treasurer shall make all disbursements and expenditures from the fund without further appropriation, as directed by the director of the </w:t>
      </w:r>
      <w:r>
        <w:t>Department of Housing and Community Development</w:t>
      </w:r>
      <w:r w:rsidRPr="00DD1B20">
        <w:t xml:space="preserve"> in accordance with Section 4. The director shall report by source all amounts credited to said fund and all expenditures from said fund. The director shall assign personnel of the agency as it may need to administer and manage the fund disbursements and any expense incurred by the agency shall be deemed an operating and administrative expense </w:t>
      </w:r>
      <w:r w:rsidRPr="00DD1B20">
        <w:lastRenderedPageBreak/>
        <w:t xml:space="preserve">of the program. The operating and administrative expenses shall not exceed </w:t>
      </w:r>
      <w:r>
        <w:t xml:space="preserve">ten </w:t>
      </w:r>
      <w:r w:rsidRPr="00DD1B20">
        <w:t>per cent of the annual total revenue received under the provisions of said section 4.</w:t>
      </w:r>
      <w:r>
        <w:t xml:space="preserve"> </w:t>
      </w:r>
      <w:r w:rsidRPr="000F4F00">
        <w:rPr>
          <w:rStyle w:val="documentbody1"/>
          <w:rFonts w:ascii="Times New Roman" w:hAnsi="Times New Roman"/>
          <w:color w:val="000000"/>
          <w:sz w:val="24"/>
          <w:szCs w:val="24"/>
        </w:rPr>
        <w:t>All monies deposited into the fund shall be expended exclusively for the purpose</w:t>
      </w:r>
      <w:r>
        <w:rPr>
          <w:rStyle w:val="documentbody1"/>
          <w:rFonts w:ascii="Times New Roman" w:hAnsi="Times New Roman"/>
          <w:color w:val="000000"/>
          <w:sz w:val="24"/>
          <w:szCs w:val="24"/>
        </w:rPr>
        <w:t>s</w:t>
      </w:r>
      <w:r w:rsidRPr="000F4F00">
        <w:rPr>
          <w:rStyle w:val="documentbody1"/>
          <w:rFonts w:ascii="Times New Roman" w:hAnsi="Times New Roman"/>
          <w:color w:val="000000"/>
          <w:sz w:val="24"/>
          <w:szCs w:val="24"/>
        </w:rPr>
        <w:t xml:space="preserve"> set forth in this </w:t>
      </w:r>
      <w:r>
        <w:rPr>
          <w:rStyle w:val="documentbody1"/>
          <w:rFonts w:ascii="Times New Roman" w:hAnsi="Times New Roman"/>
          <w:color w:val="000000"/>
          <w:sz w:val="24"/>
          <w:szCs w:val="24"/>
        </w:rPr>
        <w:t>chapter</w:t>
      </w:r>
      <w:r w:rsidRPr="000F4F00">
        <w:rPr>
          <w:rStyle w:val="documentbody1"/>
          <w:rFonts w:ascii="Times New Roman" w:hAnsi="Times New Roman"/>
          <w:color w:val="000000"/>
          <w:sz w:val="24"/>
          <w:szCs w:val="24"/>
        </w:rPr>
        <w:t xml:space="preserve">. </w:t>
      </w:r>
    </w:p>
    <w:p w:rsidR="00936958" w:rsidRDefault="00936958" w:rsidP="00936958">
      <w:pPr>
        <w:ind w:left="720"/>
      </w:pPr>
      <w:proofErr w:type="gramStart"/>
      <w:r>
        <w:t>SECTION 4.</w:t>
      </w:r>
      <w:proofErr w:type="gramEnd"/>
      <w:r w:rsidRPr="00DD1B20">
        <w:t xml:space="preserve">  (a) The director of the </w:t>
      </w:r>
      <w:r>
        <w:t xml:space="preserve">Department of Housing and Community Development </w:t>
      </w:r>
      <w:r w:rsidRPr="00DD1B20">
        <w:t>shall award disbursements of monies from the fund</w:t>
      </w:r>
      <w:r>
        <w:t xml:space="preserve"> for three purposes: (</w:t>
      </w:r>
      <w:proofErr w:type="spellStart"/>
      <w:r>
        <w:t>i</w:t>
      </w:r>
      <w:proofErr w:type="spellEnd"/>
      <w:r>
        <w:t>) to support the creation of regional housing planning districts established under section 20(a) of chapter 40B; (ii)</w:t>
      </w:r>
      <w:r w:rsidRPr="00DD1B20">
        <w:t xml:space="preserve"> to</w:t>
      </w:r>
      <w:r>
        <w:t xml:space="preserve"> support</w:t>
      </w:r>
      <w:r w:rsidRPr="00DD1B20">
        <w:t xml:space="preserve"> pre-development feasibility analysis and planning associated with the creation or substantial rehabilitation of new low or moderate income housing units that is proposed by regional housing planning districts and/or municipalities in accordance and consistent with a regional </w:t>
      </w:r>
      <w:r>
        <w:t xml:space="preserve">or municipal </w:t>
      </w:r>
      <w:r w:rsidRPr="00DD1B20">
        <w:t>comprehensive plan adopted pursuant to said section 20(a)</w:t>
      </w:r>
      <w:r>
        <w:t xml:space="preserve">, as provided by subsection (b) of this section; and (iii) to subsidize the construction of </w:t>
      </w:r>
      <w:r w:rsidRPr="00DD1B20">
        <w:t>low or moderate income housing</w:t>
      </w:r>
      <w:r>
        <w:t xml:space="preserve"> as provided under subsection (c) of this section</w:t>
      </w:r>
      <w:r w:rsidRPr="00DD1B20">
        <w:t xml:space="preserve">.  </w:t>
      </w:r>
    </w:p>
    <w:p w:rsidR="00936958" w:rsidRPr="00DD1B20" w:rsidRDefault="00936958" w:rsidP="00936958">
      <w:pPr>
        <w:ind w:left="720"/>
      </w:pPr>
      <w:r>
        <w:t>(b) D</w:t>
      </w:r>
      <w:r w:rsidRPr="00DD1B20">
        <w:t xml:space="preserve">isbursements </w:t>
      </w:r>
      <w:r>
        <w:t xml:space="preserve">to support </w:t>
      </w:r>
      <w:r w:rsidRPr="00DD1B20">
        <w:t>pre-development feasibility analysis and planning associated with the creation or substantial rehabilitation of new low or moderate income housing units</w:t>
      </w:r>
      <w:r>
        <w:t xml:space="preserve"> </w:t>
      </w:r>
      <w:r w:rsidRPr="00DD1B20">
        <w:t>shall be limited to housing proposals that create or substantially rehabilitate at least eight housing units, of which at least 50% must be set aside for households earning no greater than 80% of the area median income</w:t>
      </w:r>
      <w:r>
        <w:t xml:space="preserve"> as determined by the United States Department of Housing and Urban Development</w:t>
      </w:r>
      <w:r w:rsidRPr="00DD1B20">
        <w:t>.  The director shall determine the amount of each award based on the reasonably-anticipated pre-development costs, in the director’s best judgment and reasonable discretion.  The director shall award disbursements equal to the full amount of the reasonably-anticipated predevelopment costs of each proposal unless the applicant requests a smaller disbursement.  The director shall deny disbursements requests only under the following circumstances: (</w:t>
      </w:r>
      <w:proofErr w:type="spellStart"/>
      <w:r w:rsidRPr="00DD1B20">
        <w:t>i</w:t>
      </w:r>
      <w:proofErr w:type="spellEnd"/>
      <w:r w:rsidRPr="00DD1B20">
        <w:t xml:space="preserve">) there are not sufficient monies in the fund; (ii) the proposal does not meet the conditions of this section; or (iii) the director determines that the proposal is not feasible or financially viable. </w:t>
      </w:r>
    </w:p>
    <w:p w:rsidR="00936958" w:rsidRPr="00DD1B20" w:rsidRDefault="00936958" w:rsidP="00936958">
      <w:pPr>
        <w:ind w:left="720"/>
      </w:pPr>
      <w:r w:rsidRPr="00DD1B20">
        <w:t>(</w:t>
      </w:r>
      <w:r>
        <w:t>c</w:t>
      </w:r>
      <w:r w:rsidRPr="00DD1B20">
        <w:t xml:space="preserve">) On a biannual basis the director of the </w:t>
      </w:r>
      <w:r>
        <w:t xml:space="preserve">Department of Housing and Community Development </w:t>
      </w:r>
      <w:r w:rsidRPr="00DD1B20">
        <w:t xml:space="preserve">shall solicit applications for disbursement of monies from the fund from regional housing planning districts and municipalities that are members of such districts for the disbursement of monies from the fund to subsidize the construction of low or moderate income housing. Disbursements under this subsection (b) shall be limited to undisbursed monies from the previous fiscal year, and the aggregate amount of such disbursements in any given year shall not exceed 50% of the undisbursed funds from the previous fiscal year.  </w:t>
      </w:r>
    </w:p>
    <w:p w:rsidR="00936958" w:rsidRPr="00DD1B20" w:rsidRDefault="00936958" w:rsidP="00936958">
      <w:pPr>
        <w:ind w:left="720"/>
      </w:pPr>
      <w:r w:rsidRPr="00DD1B20">
        <w:t>(</w:t>
      </w:r>
      <w:r>
        <w:t>d</w:t>
      </w:r>
      <w:r w:rsidRPr="00DD1B20">
        <w:t>) Disbursement of monies under this section shall only be made for proposals in municipalities that have not attained the 10% housing unit minimum threshold under section 20 of chapter 40B, provided however that monies may be disbursed for proposals located in municipalities that have attained the 10% housing unit minimum threshold if the credit for said units will be allocated to a municipality that has not attained said threshold under a legally-binding housing credit allocation agreement under section 20(a)(4) of chapter 40B.</w:t>
      </w:r>
    </w:p>
    <w:p w:rsidR="00936958" w:rsidRPr="00DD1B20" w:rsidRDefault="00936958" w:rsidP="00936958">
      <w:pPr>
        <w:ind w:left="720"/>
      </w:pPr>
      <w:r w:rsidRPr="00DD1B20">
        <w:lastRenderedPageBreak/>
        <w:t>(</w:t>
      </w:r>
      <w:r>
        <w:t>e</w:t>
      </w:r>
      <w:r w:rsidRPr="00DD1B20">
        <w:t xml:space="preserve">) In the event that there are insufficient monies in the fund to disburse to meet all of the requests for monies under subsection (a), priority in the disbursement of funds shall be given to municipalities whose aggregate real property value, per capita, is less than the median real property value per capita for the Commonwealth’s 351 municipalities.  </w:t>
      </w:r>
    </w:p>
    <w:p w:rsidR="00936958" w:rsidRPr="00936958" w:rsidRDefault="00936958" w:rsidP="00936958">
      <w:pPr>
        <w:ind w:left="720"/>
      </w:pPr>
      <w:r w:rsidRPr="00DD1B20">
        <w:t>(</w:t>
      </w:r>
      <w:r>
        <w:t>f</w:t>
      </w:r>
      <w:r w:rsidRPr="00DD1B20">
        <w:t>)</w:t>
      </w:r>
      <w:bookmarkStart w:id="12" w:name="I3F08A460A79C11DCA076F0C68B9149A6"/>
      <w:bookmarkStart w:id="13" w:name="I3F060C52A79C11DCA076F0C68B9149A6"/>
      <w:bookmarkStart w:id="14" w:name="I3F08F280A79C11DCA076F0C68B9149A6"/>
      <w:bookmarkStart w:id="15" w:name="I3F060C53A79C11DCA076F0C68B9149A6"/>
      <w:bookmarkStart w:id="16" w:name="I3F0940A0A79C11DCA076F0C68B9149A6"/>
      <w:bookmarkStart w:id="17" w:name="I3F060C54A79C11DCA076F0C68B9149A6"/>
      <w:bookmarkStart w:id="18" w:name="SP;5ba1000067d06"/>
      <w:bookmarkStart w:id="19" w:name="I3F0967B0A79C11DCA076F0C68B9149A6"/>
      <w:bookmarkStart w:id="20" w:name="I3F060C55A79C11DCA076F0C68B9149A6"/>
      <w:bookmarkStart w:id="21" w:name="SP;7fdd00001ca15"/>
      <w:bookmarkStart w:id="22" w:name="I3F060C56A79C11DCA076F0C68B9149A6"/>
      <w:bookmarkStart w:id="23" w:name="I3F09DCE0A79C11DCA076F0C68B9149A6"/>
      <w:bookmarkStart w:id="24" w:name="I3F063360A79C11DCA076F0C68B9149A6"/>
      <w:bookmarkStart w:id="25" w:name="I3F065A76A79C11DCA076F0C68B9149A6"/>
      <w:bookmarkStart w:id="26" w:name="I3F065A77A79C11DCA076F0C68B9149A6"/>
      <w:bookmarkStart w:id="27" w:name="I3F0AEE50A79C11DCA076F0C68B9149A6"/>
      <w:bookmarkStart w:id="28" w:name="I3F065A78A79C11DCA076F0C68B9149A6"/>
      <w:bookmarkStart w:id="29" w:name="SP;ae0d0000c5150"/>
      <w:bookmarkStart w:id="30" w:name="I3F0B3C70A79C11DCA076F0C68B9149A6"/>
      <w:bookmarkStart w:id="31" w:name="I3F065A79A79C11DCA076F0C68B9149A6"/>
      <w:bookmarkStart w:id="32" w:name="SP;16f4000091d86"/>
      <w:bookmarkStart w:id="33" w:name="I3F0B8A90A79C11DCA076F0C68B9149A6"/>
      <w:bookmarkStart w:id="34" w:name="I3F068180A79C11DCA076F0C68B9149A6"/>
      <w:bookmarkStart w:id="35" w:name="SP;f383000077b35"/>
      <w:bookmarkStart w:id="36" w:name="I3F0BB1A0A79C11DCA076F0C68B9149A6"/>
      <w:bookmarkStart w:id="37" w:name="I3F068181A79C11DCA076F0C68B9149A6"/>
      <w:bookmarkStart w:id="38" w:name="SP;b4e500006fdf6"/>
      <w:bookmarkStart w:id="39" w:name="I3F0BFFC0A79C11DCA076F0C68B9149A6"/>
      <w:bookmarkStart w:id="40" w:name="I3F068182A79C11DCA076F0C68B9149A6"/>
      <w:bookmarkStart w:id="41" w:name="SP;1d410000745d2"/>
      <w:bookmarkStart w:id="42" w:name="I3F068183A79C11DCA076F0C68B9149A6"/>
      <w:bookmarkStart w:id="43" w:name="I3F0C74F0A79C11DCA076F0C68B9149A6"/>
      <w:bookmarkStart w:id="44" w:name="I3F068184A79C11DCA076F0C68B9149A6"/>
      <w:bookmarkStart w:id="45" w:name="SP;267600008f864"/>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r w:rsidRPr="00DD1B20">
        <w:t xml:space="preserve"> After distributing the trust fund in accordance with this section, the director may keep any remaining funds in the trust for distribution in the following year.</w:t>
      </w:r>
      <w:r>
        <w:t xml:space="preserve"> </w:t>
      </w:r>
      <w:r w:rsidRPr="000F4F00">
        <w:rPr>
          <w:rStyle w:val="documentbody1"/>
          <w:rFonts w:ascii="Times New Roman" w:hAnsi="Times New Roman"/>
          <w:color w:val="000000"/>
          <w:sz w:val="24"/>
          <w:szCs w:val="24"/>
        </w:rPr>
        <w:t>No expenditure from said fund shall cause said fund to be in deficiency at the close of a fiscal year.</w:t>
      </w:r>
    </w:p>
    <w:p w:rsidR="00936958" w:rsidRPr="00936958" w:rsidRDefault="00936958" w:rsidP="00936958">
      <w:pPr>
        <w:rPr>
          <w:rStyle w:val="documentbody1"/>
          <w:rFonts w:asciiTheme="minorHAnsi" w:hAnsiTheme="minorHAnsi"/>
          <w:sz w:val="22"/>
          <w:szCs w:val="22"/>
        </w:rPr>
      </w:pPr>
      <w:r w:rsidRPr="00304BB5">
        <w:rPr>
          <w:b/>
        </w:rPr>
        <w:t xml:space="preserve">SECTION </w:t>
      </w:r>
      <w:proofErr w:type="gramStart"/>
      <w:r w:rsidRPr="00304BB5">
        <w:rPr>
          <w:b/>
        </w:rPr>
        <w:t>7</w:t>
      </w:r>
      <w:bookmarkStart w:id="46" w:name="SP;8b3b0000958a4"/>
      <w:bookmarkStart w:id="47" w:name="IN;1"/>
      <w:bookmarkStart w:id="48" w:name="IN;2"/>
      <w:bookmarkStart w:id="49" w:name="a"/>
      <w:bookmarkStart w:id="50" w:name="b"/>
      <w:bookmarkStart w:id="51" w:name="b.2"/>
      <w:bookmarkStart w:id="52" w:name="b.2.B"/>
      <w:bookmarkStart w:id="53" w:name="b.3.A.iii"/>
      <w:bookmarkStart w:id="54" w:name="b.6"/>
      <w:bookmarkStart w:id="55" w:name="c.1"/>
      <w:bookmarkStart w:id="56" w:name="c.1.B"/>
      <w:bookmarkStart w:id="57" w:name="c.1.C"/>
      <w:bookmarkStart w:id="58" w:name="c.2"/>
      <w:bookmarkStart w:id="59" w:name="c.3.C"/>
      <w:bookmarkStart w:id="60" w:name="c.4"/>
      <w:bookmarkStart w:id="61" w:name="c.4.A"/>
      <w:bookmarkStart w:id="62" w:name="c.4.D.i"/>
      <w:bookmarkStart w:id="63" w:name="c.4.D.ii"/>
      <w:bookmarkStart w:id="64" w:name="c.4.E"/>
      <w:bookmarkStart w:id="65" w:name="c.4.F"/>
      <w:bookmarkStart w:id="66" w:name="c.4.G"/>
      <w:bookmarkStart w:id="67" w:name="c.5"/>
      <w:bookmarkStart w:id="68" w:name="c.6"/>
      <w:bookmarkStart w:id="69" w:name="c.6.A.i"/>
      <w:bookmarkStart w:id="70" w:name="c.6.A.ii"/>
      <w:bookmarkStart w:id="71" w:name="c.6.B"/>
      <w:bookmarkStart w:id="72" w:name="c.7"/>
      <w:bookmarkStart w:id="73" w:name="c.7.A"/>
      <w:bookmarkStart w:id="74" w:name="c.7.B"/>
      <w:bookmarkStart w:id="75" w:name="d.1.B"/>
      <w:bookmarkStart w:id="76" w:name="d.2.B"/>
      <w:bookmarkStart w:id="77" w:name="e"/>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r w:rsidRPr="00304BB5">
        <w:rPr>
          <w:b/>
        </w:rPr>
        <w:t xml:space="preserve">  –</w:t>
      </w:r>
      <w:proofErr w:type="gramEnd"/>
      <w:r w:rsidRPr="00304BB5">
        <w:rPr>
          <w:b/>
        </w:rPr>
        <w:t xml:space="preserve"> Chapter 40B Integrity Study Commission</w:t>
      </w:r>
      <w:r>
        <w:rPr>
          <w:b/>
        </w:rPr>
        <w:t>.</w:t>
      </w:r>
    </w:p>
    <w:p w:rsidR="00936958" w:rsidRDefault="00936958" w:rsidP="00936958">
      <w:pPr>
        <w:rPr>
          <w:rStyle w:val="documentbody1"/>
          <w:rFonts w:ascii="Times New Roman" w:hAnsi="Times New Roman"/>
          <w:color w:val="000000"/>
          <w:sz w:val="24"/>
          <w:szCs w:val="24"/>
        </w:rPr>
      </w:pPr>
      <w:r>
        <w:rPr>
          <w:rStyle w:val="documentbody1"/>
          <w:rFonts w:ascii="Times New Roman" w:hAnsi="Times New Roman"/>
          <w:color w:val="000000"/>
          <w:sz w:val="24"/>
          <w:szCs w:val="24"/>
        </w:rPr>
        <w:t>(a) There is hereby established in, but not of, the Department of Housing and Community Development a Chapter 40B Integrity Study Commission to consist of six members of whom one member shall the Undersecretary of said Department, and five members shall be appointed by the State Auditor.  Of the five members appointed by the State Auditor, (</w:t>
      </w:r>
      <w:proofErr w:type="spellStart"/>
      <w:r>
        <w:rPr>
          <w:rStyle w:val="documentbody1"/>
          <w:rFonts w:ascii="Times New Roman" w:hAnsi="Times New Roman"/>
          <w:color w:val="000000"/>
          <w:sz w:val="24"/>
          <w:szCs w:val="24"/>
        </w:rPr>
        <w:t>i</w:t>
      </w:r>
      <w:proofErr w:type="spellEnd"/>
      <w:r>
        <w:rPr>
          <w:rStyle w:val="documentbody1"/>
          <w:rFonts w:ascii="Times New Roman" w:hAnsi="Times New Roman"/>
          <w:color w:val="000000"/>
          <w:sz w:val="24"/>
          <w:szCs w:val="24"/>
        </w:rPr>
        <w:t xml:space="preserve">) one shall be </w:t>
      </w:r>
      <w:r w:rsidRPr="004217A8">
        <w:rPr>
          <w:rStyle w:val="documentbody1"/>
          <w:rFonts w:ascii="Times New Roman" w:hAnsi="Times New Roman"/>
          <w:color w:val="000000"/>
          <w:sz w:val="24"/>
          <w:szCs w:val="24"/>
        </w:rPr>
        <w:t xml:space="preserve">an elected member of a board of selectmen or a member of a city or town council </w:t>
      </w:r>
      <w:r>
        <w:rPr>
          <w:rStyle w:val="documentbody1"/>
          <w:rFonts w:ascii="Times New Roman" w:hAnsi="Times New Roman"/>
          <w:color w:val="000000"/>
          <w:sz w:val="24"/>
          <w:szCs w:val="24"/>
        </w:rPr>
        <w:t xml:space="preserve">of a municipality having a population of 15,000 persons or less; (ii) </w:t>
      </w:r>
      <w:r w:rsidRPr="004217A8">
        <w:rPr>
          <w:rStyle w:val="documentbody1"/>
          <w:rFonts w:ascii="Times New Roman" w:hAnsi="Times New Roman"/>
          <w:color w:val="000000"/>
          <w:sz w:val="24"/>
          <w:szCs w:val="24"/>
        </w:rPr>
        <w:t xml:space="preserve">one shall be an attorney who has experience in, and knowledge of, the permitting and construction of low or moderate income housing under the Act; </w:t>
      </w:r>
      <w:r>
        <w:rPr>
          <w:rStyle w:val="documentbody1"/>
          <w:rFonts w:ascii="Times New Roman" w:hAnsi="Times New Roman"/>
          <w:color w:val="000000"/>
          <w:sz w:val="24"/>
          <w:szCs w:val="24"/>
        </w:rPr>
        <w:t xml:space="preserve">(iii) one shall be an attorney who has experience representing municipalities in the permitting of low or moderate income housing under the Act; </w:t>
      </w:r>
      <w:r w:rsidRPr="004217A8">
        <w:rPr>
          <w:rStyle w:val="documentbody1"/>
          <w:rFonts w:ascii="Times New Roman" w:hAnsi="Times New Roman"/>
          <w:color w:val="000000"/>
          <w:sz w:val="24"/>
          <w:szCs w:val="24"/>
        </w:rPr>
        <w:t>(i</w:t>
      </w:r>
      <w:r>
        <w:rPr>
          <w:rStyle w:val="documentbody1"/>
          <w:rFonts w:ascii="Times New Roman" w:hAnsi="Times New Roman"/>
          <w:color w:val="000000"/>
          <w:sz w:val="24"/>
          <w:szCs w:val="24"/>
        </w:rPr>
        <w:t>v</w:t>
      </w:r>
      <w:r w:rsidRPr="004217A8">
        <w:rPr>
          <w:rStyle w:val="documentbody1"/>
          <w:rFonts w:ascii="Times New Roman" w:hAnsi="Times New Roman"/>
          <w:color w:val="000000"/>
          <w:sz w:val="24"/>
          <w:szCs w:val="24"/>
        </w:rPr>
        <w:t>) one shall be a certified public accountant who has experience in, and knowledge of, the permitting and construction of low or moderate income housing under the Act</w:t>
      </w:r>
      <w:r>
        <w:rPr>
          <w:rStyle w:val="documentbody1"/>
          <w:rFonts w:ascii="Times New Roman" w:hAnsi="Times New Roman"/>
          <w:color w:val="000000"/>
          <w:sz w:val="24"/>
          <w:szCs w:val="24"/>
        </w:rPr>
        <w:t>; and (v) one who shall be selected by the Massachusetts Municipal Association</w:t>
      </w:r>
      <w:r w:rsidRPr="004217A8">
        <w:rPr>
          <w:rStyle w:val="documentbody1"/>
          <w:rFonts w:ascii="Times New Roman" w:hAnsi="Times New Roman"/>
          <w:color w:val="000000"/>
          <w:sz w:val="24"/>
          <w:szCs w:val="24"/>
        </w:rPr>
        <w:t xml:space="preserve">.  </w:t>
      </w:r>
      <w:r>
        <w:rPr>
          <w:rStyle w:val="documentbody1"/>
          <w:rFonts w:ascii="Times New Roman" w:hAnsi="Times New Roman"/>
          <w:color w:val="000000"/>
          <w:sz w:val="24"/>
          <w:szCs w:val="24"/>
        </w:rPr>
        <w:t xml:space="preserve">The members shall serve for a term of three years, or until their duties under this Act have been completed as may be determined by the State Auditor.  </w:t>
      </w:r>
      <w:r w:rsidRPr="004217A8">
        <w:rPr>
          <w:rStyle w:val="documentbody1"/>
          <w:rFonts w:ascii="Times New Roman" w:hAnsi="Times New Roman"/>
          <w:color w:val="000000"/>
          <w:sz w:val="24"/>
          <w:szCs w:val="24"/>
        </w:rPr>
        <w:t>The State Auditor shall designate the chairman of the Board.  The chairman shall appoint a vice-chair and any other officers as deemed necessary.  The term</w:t>
      </w:r>
      <w:r>
        <w:rPr>
          <w:rStyle w:val="documentbody1"/>
          <w:rFonts w:ascii="Times New Roman" w:hAnsi="Times New Roman"/>
          <w:color w:val="000000"/>
          <w:sz w:val="24"/>
          <w:szCs w:val="24"/>
        </w:rPr>
        <w:t xml:space="preserve"> of appointment shall be three years, or until the duties of the Commission have been completed as may be determined by the State Auditor.  </w:t>
      </w:r>
      <w:r w:rsidRPr="004217A8">
        <w:rPr>
          <w:rStyle w:val="documentbody1"/>
          <w:rFonts w:ascii="Times New Roman" w:hAnsi="Times New Roman"/>
          <w:color w:val="000000"/>
          <w:sz w:val="24"/>
          <w:szCs w:val="24"/>
        </w:rPr>
        <w:t>The members shall serve without compensation.</w:t>
      </w:r>
    </w:p>
    <w:p w:rsidR="008057B1" w:rsidRPr="00936958" w:rsidRDefault="00936958" w:rsidP="00936958">
      <w:pPr>
        <w:rPr>
          <w:rFonts w:ascii="Times New Roman" w:hAnsi="Times New Roman"/>
          <w:color w:val="000000"/>
          <w:sz w:val="24"/>
          <w:szCs w:val="24"/>
        </w:rPr>
      </w:pPr>
      <w:r>
        <w:rPr>
          <w:rStyle w:val="documentbody1"/>
          <w:rFonts w:ascii="Times New Roman" w:hAnsi="Times New Roman"/>
          <w:color w:val="000000"/>
          <w:sz w:val="24"/>
          <w:szCs w:val="24"/>
        </w:rPr>
        <w:t>(b) It shall be the duty of the Commission, nine months after the confirmation of the last member appointed to the Commission, to: (</w:t>
      </w:r>
      <w:proofErr w:type="spellStart"/>
      <w:r>
        <w:rPr>
          <w:rStyle w:val="documentbody1"/>
          <w:rFonts w:ascii="Times New Roman" w:hAnsi="Times New Roman"/>
          <w:color w:val="000000"/>
          <w:sz w:val="24"/>
          <w:szCs w:val="24"/>
        </w:rPr>
        <w:t>i</w:t>
      </w:r>
      <w:proofErr w:type="spellEnd"/>
      <w:r>
        <w:rPr>
          <w:rStyle w:val="documentbody1"/>
          <w:rFonts w:ascii="Times New Roman" w:hAnsi="Times New Roman"/>
          <w:color w:val="000000"/>
          <w:sz w:val="24"/>
          <w:szCs w:val="24"/>
        </w:rPr>
        <w:t>) determine whether and to what extent private housing developers are earning profits from the construction of low or moderate income housing under Sections 20-23 of Chapter 40B in excess of the limits set by the applicable public subsidy program; (ii) to determine whether and to what extent oversight and auditing mechanisms within said subsidy programs and within the Department of Housing and Community Development are effective in prevent fraud and abuse in the accounting and reporting of profits under said Sections 20-23; and (iii) to recommend legislative and regulatory actions to address fraud and/or profiteering under said Sections 20-23.</w:t>
      </w:r>
      <w:r>
        <w:rPr>
          <w:rFonts w:ascii="Times New Roman"/>
        </w:rPr>
        <w:tab/>
      </w:r>
    </w:p>
    <w:sectPr w:rsidR="008057B1" w:rsidRPr="00936958" w:rsidSect="008057B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057B1"/>
    <w:rsid w:val="008057B1"/>
    <w:rsid w:val="009369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69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6958"/>
    <w:rPr>
      <w:rFonts w:ascii="Tahoma" w:hAnsi="Tahoma" w:cs="Tahoma"/>
      <w:sz w:val="16"/>
      <w:szCs w:val="16"/>
    </w:rPr>
  </w:style>
  <w:style w:type="character" w:styleId="LineNumber">
    <w:name w:val="line number"/>
    <w:basedOn w:val="DefaultParagraphFont"/>
    <w:uiPriority w:val="99"/>
    <w:semiHidden/>
    <w:unhideWhenUsed/>
    <w:rsid w:val="00936958"/>
  </w:style>
  <w:style w:type="character" w:customStyle="1" w:styleId="documentbody1">
    <w:name w:val="documentbody1"/>
    <w:basedOn w:val="DefaultParagraphFont"/>
    <w:rsid w:val="00936958"/>
    <w:rPr>
      <w:rFonts w:ascii="Verdana" w:hAnsi="Verdana" w:hint="default"/>
      <w:sz w:val="19"/>
      <w:szCs w:val="19"/>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2787</Words>
  <Characters>15890</Characters>
  <Application>Microsoft Office Word</Application>
  <DocSecurity>0</DocSecurity>
  <Lines>132</Lines>
  <Paragraphs>37</Paragraphs>
  <ScaleCrop>false</ScaleCrop>
  <Company>Massachusetts Legislature</Company>
  <LinksUpToDate>false</LinksUpToDate>
  <CharactersWithSpaces>18640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2009-01-11T15:27:00Z</dcterms:created>
  <dcterms:modified xsi:type="dcterms:W3CDTF">2009-01-11T15:30:00Z</dcterms:modified>
</cp:coreProperties>
</file>