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21" w:rsidRDefault="006E7EBC">
      <w:pPr>
        <w:suppressLineNumbers/>
        <w:spacing w:after="2"/>
        <w:jc w:val="center"/>
      </w:pPr>
      <w:r>
        <w:rPr>
          <w:rFonts w:ascii="Arial"/>
          <w:sz w:val="18"/>
        </w:rPr>
        <w:t>SENATE DOCKET, NO.         FILED ON: 1/16/2009</w:t>
      </w:r>
    </w:p>
    <w:p w:rsidR="009C1021" w:rsidRDefault="006E7EB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7EBC" w:rsidP="00DB534B">
            <w:pPr>
              <w:suppressLineNumbers/>
              <w:jc w:val="right"/>
              <w:rPr>
                <w:b/>
                <w:sz w:val="28"/>
              </w:rPr>
            </w:pPr>
          </w:p>
        </w:tc>
      </w:tr>
    </w:tbl>
    <w:p w:rsidR="009C1021" w:rsidRDefault="006E7EBC">
      <w:pPr>
        <w:suppressLineNumbers/>
        <w:spacing w:before="2" w:after="2"/>
        <w:jc w:val="center"/>
      </w:pPr>
      <w:r>
        <w:rPr>
          <w:rFonts w:ascii="Old English Text MT"/>
          <w:sz w:val="32"/>
        </w:rPr>
        <w:t>The Commonwealth of Massachusetts</w:t>
      </w:r>
    </w:p>
    <w:p w:rsidR="009C1021" w:rsidRDefault="006E7EBC">
      <w:pPr>
        <w:suppressLineNumbers/>
        <w:spacing w:after="2"/>
        <w:jc w:val="center"/>
      </w:pPr>
      <w:r>
        <w:rPr>
          <w:rFonts w:ascii="Times New Roman"/>
          <w:b/>
          <w:sz w:val="32"/>
          <w:vertAlign w:val="superscript"/>
        </w:rPr>
        <w:t>_______________</w:t>
      </w:r>
    </w:p>
    <w:p w:rsidR="009C1021" w:rsidRDefault="006E7EBC">
      <w:pPr>
        <w:suppressLineNumbers/>
        <w:spacing w:before="2"/>
        <w:jc w:val="center"/>
      </w:pPr>
      <w:r>
        <w:rPr>
          <w:rFonts w:ascii="Times New Roman"/>
          <w:sz w:val="20"/>
        </w:rPr>
        <w:t>PRESENTED BY:</w:t>
      </w:r>
    </w:p>
    <w:p w:rsidR="009C1021" w:rsidRDefault="006E7EBC">
      <w:pPr>
        <w:suppressLineNumbers/>
        <w:spacing w:after="2"/>
        <w:jc w:val="center"/>
      </w:pPr>
      <w:r>
        <w:rPr>
          <w:rFonts w:ascii="Times New Roman"/>
          <w:b/>
          <w:sz w:val="24"/>
        </w:rPr>
        <w:t>Steven A. Tolman (BY REQUEST)</w:t>
      </w:r>
    </w:p>
    <w:p w:rsidR="009C1021" w:rsidRDefault="006E7EBC">
      <w:pPr>
        <w:suppressLineNumbers/>
        <w:jc w:val="center"/>
      </w:pPr>
      <w:r>
        <w:rPr>
          <w:rFonts w:ascii="Times New Roman"/>
          <w:b/>
          <w:sz w:val="32"/>
          <w:vertAlign w:val="superscript"/>
        </w:rPr>
        <w:t>_______________</w:t>
      </w:r>
    </w:p>
    <w:p w:rsidR="009C1021" w:rsidRDefault="006E7E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1021" w:rsidRDefault="006E7EBC">
      <w:pPr>
        <w:suppressLineNumbers/>
      </w:pPr>
      <w:r>
        <w:rPr>
          <w:rFonts w:ascii="Times New Roman"/>
          <w:sz w:val="20"/>
        </w:rPr>
        <w:tab/>
        <w:t>The undersigned legislators and/or citizens respectfully petition for the passage of the accompanying bill:</w:t>
      </w:r>
    </w:p>
    <w:p w:rsidR="009C1021" w:rsidRDefault="006E7EBC">
      <w:pPr>
        <w:suppressLineNumbers/>
        <w:spacing w:after="2"/>
        <w:jc w:val="center"/>
      </w:pPr>
      <w:proofErr w:type="gramStart"/>
      <w:r>
        <w:rPr>
          <w:rFonts w:ascii="Times New Roman"/>
          <w:sz w:val="24"/>
        </w:rPr>
        <w:t>An Act to Limit the Powers o</w:t>
      </w:r>
      <w:r>
        <w:rPr>
          <w:rFonts w:ascii="Times New Roman"/>
          <w:sz w:val="24"/>
        </w:rPr>
        <w:t>f Transit Police.</w:t>
      </w:r>
      <w:proofErr w:type="gramEnd"/>
    </w:p>
    <w:p w:rsidR="009C1021" w:rsidRDefault="006E7EBC">
      <w:pPr>
        <w:suppressLineNumbers/>
        <w:spacing w:after="2"/>
        <w:jc w:val="center"/>
      </w:pPr>
      <w:r>
        <w:rPr>
          <w:rFonts w:ascii="Times New Roman"/>
          <w:b/>
          <w:sz w:val="32"/>
          <w:vertAlign w:val="superscript"/>
        </w:rPr>
        <w:t>_______________</w:t>
      </w:r>
    </w:p>
    <w:p w:rsidR="009C1021" w:rsidRDefault="006E7EBC">
      <w:pPr>
        <w:suppressLineNumbers/>
        <w:jc w:val="center"/>
      </w:pPr>
      <w:r>
        <w:rPr>
          <w:rFonts w:ascii="Times New Roman"/>
          <w:sz w:val="20"/>
        </w:rPr>
        <w:t>PETITION OF:</w:t>
      </w:r>
    </w:p>
    <w:p w:rsidR="009C1021" w:rsidRDefault="009C10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1021">
            <w:tblPrEx>
              <w:tblCellMar>
                <w:top w:w="0" w:type="dxa"/>
                <w:bottom w:w="0" w:type="dxa"/>
              </w:tblCellMar>
            </w:tblPrEx>
            <w:tc>
              <w:tcPr>
                <w:tcW w:w="4500" w:type="dxa"/>
                <w:tcBorders>
                  <w:top w:val="nil"/>
                  <w:bottom w:val="single" w:sz="4" w:space="0" w:color="auto"/>
                  <w:right w:val="single" w:sz="4" w:space="0" w:color="auto"/>
                </w:tcBorders>
              </w:tcPr>
              <w:p w:rsidR="009C1021" w:rsidRDefault="006E7E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1021" w:rsidRDefault="006E7EBC">
                <w:pPr>
                  <w:suppressLineNumbers/>
                  <w:spacing w:after="2"/>
                  <w:rPr>
                    <w:smallCaps/>
                  </w:rPr>
                </w:pPr>
                <w:r>
                  <w:rPr>
                    <w:rFonts w:ascii="Times New Roman"/>
                    <w:smallCaps/>
                    <w:sz w:val="24"/>
                  </w:rPr>
                  <w:t>District/Address:</w:t>
                </w:r>
              </w:p>
            </w:tc>
          </w:tr>
          <w:tr w:rsidR="009C1021">
            <w:tblPrEx>
              <w:tblCellMar>
                <w:top w:w="0" w:type="dxa"/>
                <w:bottom w:w="0" w:type="dxa"/>
              </w:tblCellMar>
            </w:tblPrEx>
            <w:tc>
              <w:tcPr>
                <w:tcW w:w="4500" w:type="dxa"/>
              </w:tcPr>
              <w:p w:rsidR="009C1021" w:rsidRDefault="006E7EBC">
                <w:pPr>
                  <w:suppressLineNumbers/>
                  <w:spacing w:after="2"/>
                  <w:rPr>
                    <w:rFonts w:ascii="Times New Roman"/>
                  </w:rPr>
                </w:pPr>
                <w:r>
                  <w:rPr>
                    <w:rFonts w:ascii="Times New Roman"/>
                  </w:rPr>
                  <w:t>George Newman</w:t>
                </w:r>
              </w:p>
            </w:tc>
            <w:tc>
              <w:tcPr>
                <w:tcW w:w="4500" w:type="dxa"/>
              </w:tcPr>
              <w:p w:rsidR="009C1021" w:rsidRDefault="006E7EBC">
                <w:pPr>
                  <w:suppressLineNumbers/>
                  <w:spacing w:after="2"/>
                  <w:rPr>
                    <w:rFonts w:ascii="Times New Roman"/>
                  </w:rPr>
                </w:pPr>
                <w:r>
                  <w:rPr>
                    <w:rFonts w:ascii="Times New Roman"/>
                  </w:rPr>
                  <w:t>544 Main Street</w:t>
                </w:r>
                <w:r>
                  <w:rPr>
                    <w:rFonts w:ascii="Times New Roman"/>
                  </w:rPr>
                  <w:br/>
                  <w:t>Boston MA  02129</w:t>
                </w:r>
              </w:p>
            </w:tc>
          </w:tr>
          <w:tr w:rsidR="009C1021">
            <w:tblPrEx>
              <w:tblCellMar>
                <w:top w:w="0" w:type="dxa"/>
                <w:bottom w:w="0" w:type="dxa"/>
              </w:tblCellMar>
            </w:tblPrEx>
            <w:tc>
              <w:tcPr>
                <w:tcW w:w="4500" w:type="dxa"/>
              </w:tcPr>
              <w:p w:rsidR="009C1021" w:rsidRDefault="006E7EBC">
                <w:pPr>
                  <w:suppressLineNumbers/>
                  <w:spacing w:after="2"/>
                  <w:rPr>
                    <w:rFonts w:ascii="Times New Roman"/>
                  </w:rPr>
                </w:pPr>
                <w:r>
                  <w:rPr>
                    <w:rFonts w:ascii="Times New Roman"/>
                  </w:rPr>
                  <w:t>George Casey</w:t>
                </w:r>
              </w:p>
            </w:tc>
            <w:tc>
              <w:tcPr>
                <w:tcW w:w="4500" w:type="dxa"/>
              </w:tcPr>
              <w:p w:rsidR="009C1021" w:rsidRDefault="006E7EBC">
                <w:pPr>
                  <w:suppressLineNumbers/>
                  <w:spacing w:after="2"/>
                  <w:rPr>
                    <w:rFonts w:ascii="Times New Roman"/>
                  </w:rPr>
                </w:pPr>
                <w:r>
                  <w:rPr>
                    <w:rFonts w:ascii="Times New Roman"/>
                  </w:rPr>
                  <w:t>P.O Box 404</w:t>
                </w:r>
                <w:r>
                  <w:rPr>
                    <w:rFonts w:ascii="Times New Roman"/>
                  </w:rPr>
                  <w:br/>
                  <w:t>Framingham MA  01704</w:t>
                </w:r>
              </w:p>
            </w:tc>
          </w:tr>
        </w:tbl>
      </w:sdtContent>
    </w:sdt>
    <w:p w:rsidR="009C1021" w:rsidRDefault="006E7EBC">
      <w:pPr>
        <w:suppressLineNumbers/>
      </w:pPr>
      <w:r>
        <w:br w:type="page"/>
      </w:r>
    </w:p>
    <w:p w:rsidR="009C1021" w:rsidRDefault="006E7EBC">
      <w:pPr>
        <w:suppressLineNumbers/>
        <w:spacing w:before="2" w:after="2"/>
        <w:jc w:val="center"/>
      </w:pPr>
      <w:r>
        <w:rPr>
          <w:rFonts w:ascii="Old English Text MT"/>
          <w:sz w:val="32"/>
        </w:rPr>
        <w:lastRenderedPageBreak/>
        <w:t>The Commonwealth of Massachusetts</w:t>
      </w:r>
      <w:r>
        <w:rPr>
          <w:rFonts w:ascii="Old English Text MT"/>
          <w:sz w:val="32"/>
        </w:rPr>
        <w:br/>
      </w:r>
    </w:p>
    <w:p w:rsidR="009C1021" w:rsidRDefault="006E7EBC">
      <w:pPr>
        <w:suppressLineNumbers/>
        <w:spacing w:after="2"/>
        <w:jc w:val="center"/>
      </w:pPr>
      <w:r>
        <w:rPr>
          <w:rFonts w:ascii="Times New Roman"/>
          <w:b/>
          <w:sz w:val="24"/>
          <w:vertAlign w:val="superscript"/>
        </w:rPr>
        <w:t>_______________</w:t>
      </w:r>
    </w:p>
    <w:p w:rsidR="009C1021" w:rsidRDefault="006E7EBC">
      <w:pPr>
        <w:suppressLineNumbers/>
        <w:spacing w:after="2"/>
        <w:jc w:val="center"/>
      </w:pPr>
      <w:r>
        <w:rPr>
          <w:rFonts w:ascii="Times New Roman"/>
          <w:b/>
          <w:sz w:val="18"/>
        </w:rPr>
        <w:t>In the Year Two Thousand and Nine</w:t>
      </w:r>
    </w:p>
    <w:p w:rsidR="009C1021" w:rsidRDefault="006E7EBC">
      <w:pPr>
        <w:suppressLineNumbers/>
        <w:spacing w:after="2"/>
        <w:jc w:val="center"/>
      </w:pPr>
      <w:r>
        <w:rPr>
          <w:rFonts w:ascii="Times New Roman"/>
          <w:b/>
          <w:sz w:val="24"/>
          <w:vertAlign w:val="superscript"/>
        </w:rPr>
        <w:t>_______________</w:t>
      </w:r>
    </w:p>
    <w:p w:rsidR="009C1021" w:rsidRDefault="006E7EBC">
      <w:pPr>
        <w:suppressLineNumbers/>
        <w:spacing w:after="2"/>
      </w:pPr>
      <w:r>
        <w:rPr>
          <w:sz w:val="14"/>
        </w:rPr>
        <w:br/>
      </w:r>
      <w:r>
        <w:br/>
      </w:r>
    </w:p>
    <w:p w:rsidR="009C1021" w:rsidRDefault="006E7EBC">
      <w:pPr>
        <w:suppressLineNumbers/>
      </w:pPr>
      <w:proofErr w:type="gramStart"/>
      <w:r>
        <w:rPr>
          <w:rFonts w:ascii="Times New Roman"/>
          <w:smallCaps/>
          <w:sz w:val="28"/>
        </w:rPr>
        <w:t>An Act to Limit the Powers of Transit Police.</w:t>
      </w:r>
      <w:proofErr w:type="gramEnd"/>
      <w:r>
        <w:br/>
      </w:r>
      <w:r>
        <w:br/>
      </w:r>
      <w:r>
        <w:br/>
      </w:r>
    </w:p>
    <w:p w:rsidR="009C1021" w:rsidRDefault="006E7E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7EBC" w:rsidRPr="006E7EBC" w:rsidRDefault="006E7EBC" w:rsidP="006E7EBC">
      <w:pPr>
        <w:rPr>
          <w:rFonts w:ascii="Times New Roman" w:hAnsi="Times New Roman" w:cs="Times New Roman"/>
          <w:sz w:val="24"/>
          <w:szCs w:val="24"/>
        </w:rPr>
      </w:pPr>
      <w:r w:rsidRPr="006E7EBC">
        <w:rPr>
          <w:rFonts w:ascii="Times New Roman" w:hAnsi="Times New Roman" w:cs="Times New Roman"/>
          <w:sz w:val="24"/>
          <w:szCs w:val="24"/>
        </w:rPr>
        <w:t>SECTION I. Any registered rail carrier that appoints and maintains a police force shall comply with the following requirements:</w:t>
      </w:r>
    </w:p>
    <w:p w:rsidR="006E7EBC" w:rsidRPr="006E7EBC" w:rsidRDefault="006E7EBC" w:rsidP="006E7EBC">
      <w:pPr>
        <w:numPr>
          <w:ilvl w:val="0"/>
          <w:numId w:val="1"/>
        </w:numPr>
        <w:spacing w:after="0" w:line="240" w:lineRule="auto"/>
        <w:rPr>
          <w:rFonts w:ascii="Times New Roman" w:hAnsi="Times New Roman" w:cs="Times New Roman"/>
          <w:sz w:val="24"/>
          <w:szCs w:val="24"/>
        </w:rPr>
      </w:pPr>
      <w:r w:rsidRPr="006E7EBC">
        <w:rPr>
          <w:rFonts w:ascii="Times New Roman" w:hAnsi="Times New Roman" w:cs="Times New Roman"/>
          <w:sz w:val="24"/>
          <w:szCs w:val="24"/>
        </w:rPr>
        <w:t>Establish an internal policy that includes procedures to ensure objective</w:t>
      </w:r>
    </w:p>
    <w:p w:rsidR="006E7EBC" w:rsidRPr="006E7EBC" w:rsidRDefault="006E7EBC" w:rsidP="006E7EBC">
      <w:pPr>
        <w:ind w:left="1120"/>
        <w:rPr>
          <w:rFonts w:ascii="Times New Roman" w:hAnsi="Times New Roman" w:cs="Times New Roman"/>
          <w:sz w:val="24"/>
          <w:szCs w:val="24"/>
        </w:rPr>
      </w:pPr>
      <w:proofErr w:type="gramStart"/>
      <w:r w:rsidRPr="006E7EBC">
        <w:rPr>
          <w:rFonts w:ascii="Times New Roman" w:hAnsi="Times New Roman" w:cs="Times New Roman"/>
          <w:sz w:val="24"/>
          <w:szCs w:val="24"/>
        </w:rPr>
        <w:t>oversight</w:t>
      </w:r>
      <w:proofErr w:type="gramEnd"/>
      <w:r w:rsidRPr="006E7EBC">
        <w:rPr>
          <w:rFonts w:ascii="Times New Roman" w:hAnsi="Times New Roman" w:cs="Times New Roman"/>
          <w:sz w:val="24"/>
          <w:szCs w:val="24"/>
        </w:rPr>
        <w:t xml:space="preserve"> in addressing allegations of abuse of authority or other misconduct on the part of its police officers.</w:t>
      </w:r>
    </w:p>
    <w:p w:rsidR="006E7EBC" w:rsidRPr="006E7EBC" w:rsidRDefault="006E7EBC" w:rsidP="006E7EBC">
      <w:pPr>
        <w:numPr>
          <w:ilvl w:val="0"/>
          <w:numId w:val="1"/>
        </w:numPr>
        <w:spacing w:after="0" w:line="240" w:lineRule="auto"/>
        <w:rPr>
          <w:rFonts w:ascii="Times New Roman" w:hAnsi="Times New Roman" w:cs="Times New Roman"/>
          <w:sz w:val="24"/>
          <w:szCs w:val="24"/>
        </w:rPr>
      </w:pPr>
      <w:r w:rsidRPr="006E7EBC">
        <w:rPr>
          <w:rFonts w:ascii="Times New Roman" w:hAnsi="Times New Roman" w:cs="Times New Roman"/>
          <w:sz w:val="24"/>
          <w:szCs w:val="24"/>
        </w:rPr>
        <w:t>Adopt appropriate polices and guidelines for employee investigations by</w:t>
      </w:r>
    </w:p>
    <w:p w:rsidR="006E7EBC" w:rsidRPr="006E7EBC" w:rsidRDefault="006E7EBC" w:rsidP="006E7EBC">
      <w:pPr>
        <w:ind w:left="1120"/>
        <w:rPr>
          <w:rFonts w:ascii="Times New Roman" w:hAnsi="Times New Roman" w:cs="Times New Roman"/>
          <w:sz w:val="24"/>
          <w:szCs w:val="24"/>
        </w:rPr>
      </w:pPr>
      <w:proofErr w:type="gramStart"/>
      <w:r w:rsidRPr="006E7EBC">
        <w:rPr>
          <w:rFonts w:ascii="Times New Roman" w:hAnsi="Times New Roman" w:cs="Times New Roman"/>
          <w:sz w:val="24"/>
          <w:szCs w:val="24"/>
        </w:rPr>
        <w:t>police</w:t>
      </w:r>
      <w:proofErr w:type="gramEnd"/>
      <w:r w:rsidRPr="006E7EBC">
        <w:rPr>
          <w:rFonts w:ascii="Times New Roman" w:hAnsi="Times New Roman" w:cs="Times New Roman"/>
          <w:sz w:val="24"/>
          <w:szCs w:val="24"/>
        </w:rPr>
        <w:t xml:space="preserve"> officer.  These policies and guidelines shall provide for initiating employee investigations only under the following conditions:</w:t>
      </w:r>
    </w:p>
    <w:p w:rsidR="006E7EBC" w:rsidRPr="006E7EBC" w:rsidRDefault="006E7EBC" w:rsidP="006E7EBC">
      <w:pPr>
        <w:numPr>
          <w:ilvl w:val="1"/>
          <w:numId w:val="1"/>
        </w:numPr>
        <w:spacing w:after="0" w:line="240" w:lineRule="auto"/>
        <w:rPr>
          <w:rFonts w:ascii="Times New Roman" w:hAnsi="Times New Roman" w:cs="Times New Roman"/>
          <w:sz w:val="24"/>
          <w:szCs w:val="24"/>
        </w:rPr>
      </w:pPr>
      <w:r w:rsidRPr="006E7EBC">
        <w:rPr>
          <w:rFonts w:ascii="Times New Roman" w:hAnsi="Times New Roman" w:cs="Times New Roman"/>
          <w:sz w:val="24"/>
          <w:szCs w:val="24"/>
        </w:rPr>
        <w:t>There is reason to believe criminal misconduct has occurred</w:t>
      </w:r>
    </w:p>
    <w:p w:rsidR="006E7EBC" w:rsidRPr="006E7EBC" w:rsidRDefault="006E7EBC" w:rsidP="006E7EBC">
      <w:pPr>
        <w:numPr>
          <w:ilvl w:val="1"/>
          <w:numId w:val="1"/>
        </w:numPr>
        <w:spacing w:after="0" w:line="240" w:lineRule="auto"/>
        <w:rPr>
          <w:rFonts w:ascii="Times New Roman" w:hAnsi="Times New Roman" w:cs="Times New Roman"/>
          <w:sz w:val="24"/>
          <w:szCs w:val="24"/>
        </w:rPr>
      </w:pPr>
      <w:r w:rsidRPr="006E7EBC">
        <w:rPr>
          <w:rFonts w:ascii="Times New Roman" w:hAnsi="Times New Roman" w:cs="Times New Roman"/>
          <w:sz w:val="24"/>
          <w:szCs w:val="24"/>
        </w:rPr>
        <w:t>In response to employee accident.</w:t>
      </w:r>
    </w:p>
    <w:p w:rsidR="006E7EBC" w:rsidRPr="006E7EBC" w:rsidRDefault="006E7EBC" w:rsidP="006E7EBC">
      <w:pPr>
        <w:numPr>
          <w:ilvl w:val="1"/>
          <w:numId w:val="1"/>
        </w:numPr>
        <w:spacing w:after="0" w:line="240" w:lineRule="auto"/>
        <w:rPr>
          <w:rFonts w:ascii="Times New Roman" w:hAnsi="Times New Roman" w:cs="Times New Roman"/>
          <w:sz w:val="24"/>
          <w:szCs w:val="24"/>
        </w:rPr>
      </w:pPr>
      <w:r w:rsidRPr="006E7EBC">
        <w:rPr>
          <w:rFonts w:ascii="Times New Roman" w:hAnsi="Times New Roman" w:cs="Times New Roman"/>
          <w:sz w:val="24"/>
          <w:szCs w:val="24"/>
        </w:rPr>
        <w:t>There is reason to believe that the interview of an employee could result in workplace violence.</w:t>
      </w:r>
    </w:p>
    <w:p w:rsidR="006E7EBC" w:rsidRPr="006E7EBC" w:rsidRDefault="006E7EBC" w:rsidP="006E7EBC">
      <w:pPr>
        <w:numPr>
          <w:ilvl w:val="1"/>
          <w:numId w:val="1"/>
        </w:numPr>
        <w:spacing w:after="0" w:line="240" w:lineRule="auto"/>
        <w:rPr>
          <w:rFonts w:ascii="Times New Roman" w:hAnsi="Times New Roman" w:cs="Times New Roman"/>
          <w:sz w:val="24"/>
          <w:szCs w:val="24"/>
        </w:rPr>
      </w:pPr>
      <w:r w:rsidRPr="006E7EBC">
        <w:rPr>
          <w:rFonts w:ascii="Times New Roman" w:hAnsi="Times New Roman" w:cs="Times New Roman"/>
          <w:sz w:val="24"/>
          <w:szCs w:val="24"/>
        </w:rPr>
        <w:t>There is a legitimate concern for the personal safety of one or more employees.</w:t>
      </w:r>
    </w:p>
    <w:p w:rsidR="006E7EBC" w:rsidRPr="006E7EBC" w:rsidRDefault="006E7EBC" w:rsidP="006E7EBC">
      <w:pPr>
        <w:rPr>
          <w:rFonts w:ascii="Times New Roman" w:hAnsi="Times New Roman" w:cs="Times New Roman"/>
          <w:sz w:val="24"/>
          <w:szCs w:val="24"/>
        </w:rPr>
      </w:pPr>
      <w:r w:rsidRPr="006E7EBC">
        <w:rPr>
          <w:rFonts w:ascii="Times New Roman" w:hAnsi="Times New Roman" w:cs="Times New Roman"/>
          <w:sz w:val="24"/>
          <w:szCs w:val="24"/>
        </w:rPr>
        <w:t>The policies and guidelines which a rail carrier’s police force must abide by shall provide for the right of an employee to request a representative to be present during an interview concerning a non-criminal matter.</w:t>
      </w:r>
    </w:p>
    <w:p w:rsidR="006E7EBC" w:rsidRPr="006E7EBC" w:rsidRDefault="006E7EBC" w:rsidP="006E7EBC">
      <w:pPr>
        <w:rPr>
          <w:rFonts w:ascii="Times New Roman" w:hAnsi="Times New Roman" w:cs="Times New Roman"/>
          <w:sz w:val="24"/>
          <w:szCs w:val="24"/>
        </w:rPr>
      </w:pPr>
    </w:p>
    <w:p w:rsidR="006E7EBC" w:rsidRPr="006E7EBC" w:rsidRDefault="006E7EBC" w:rsidP="006E7EBC">
      <w:pPr>
        <w:rPr>
          <w:rFonts w:ascii="Times New Roman" w:hAnsi="Times New Roman" w:cs="Times New Roman"/>
          <w:sz w:val="24"/>
          <w:szCs w:val="24"/>
        </w:rPr>
      </w:pPr>
      <w:proofErr w:type="gramStart"/>
      <w:r w:rsidRPr="006E7EBC">
        <w:rPr>
          <w:rFonts w:ascii="Times New Roman" w:hAnsi="Times New Roman" w:cs="Times New Roman"/>
          <w:sz w:val="24"/>
          <w:szCs w:val="24"/>
        </w:rPr>
        <w:t>SECTION II.</w:t>
      </w:r>
      <w:proofErr w:type="gramEnd"/>
      <w:r w:rsidRPr="006E7EBC">
        <w:rPr>
          <w:rFonts w:ascii="Times New Roman" w:hAnsi="Times New Roman" w:cs="Times New Roman"/>
          <w:sz w:val="24"/>
          <w:szCs w:val="24"/>
        </w:rPr>
        <w:t xml:space="preserve">  Copies of the policies and guidelines adopted under section I of this Act shall be filed with the Massachusetts State Police, the Executive Office of Public Safety and Security and the Attorney General of the Commonwealth of Massachusetts.  All shall make filed copies of the policies and guidelines available for public inspection.  The board of the registered rail carrier shall review the policies and guidelines, and approve them to ensure they comply with this Act.</w:t>
      </w:r>
    </w:p>
    <w:p w:rsidR="006E7EBC" w:rsidRPr="006E7EBC" w:rsidRDefault="006E7EBC" w:rsidP="006E7EBC">
      <w:pPr>
        <w:rPr>
          <w:rFonts w:ascii="Times New Roman" w:hAnsi="Times New Roman" w:cs="Times New Roman"/>
          <w:sz w:val="24"/>
          <w:szCs w:val="24"/>
        </w:rPr>
      </w:pPr>
    </w:p>
    <w:p w:rsidR="009C1021" w:rsidRPr="006E7EBC" w:rsidRDefault="006E7EBC" w:rsidP="006E7EBC">
      <w:pPr>
        <w:rPr>
          <w:rFonts w:ascii="Times New Roman" w:hAnsi="Times New Roman" w:cs="Times New Roman"/>
          <w:sz w:val="24"/>
          <w:szCs w:val="24"/>
        </w:rPr>
      </w:pPr>
      <w:proofErr w:type="gramStart"/>
      <w:r w:rsidRPr="006E7EBC">
        <w:rPr>
          <w:rFonts w:ascii="Times New Roman" w:hAnsi="Times New Roman" w:cs="Times New Roman"/>
          <w:sz w:val="24"/>
          <w:szCs w:val="24"/>
        </w:rPr>
        <w:t>SECTION III.</w:t>
      </w:r>
      <w:proofErr w:type="gramEnd"/>
      <w:r w:rsidRPr="006E7EBC">
        <w:rPr>
          <w:rFonts w:ascii="Times New Roman" w:hAnsi="Times New Roman" w:cs="Times New Roman"/>
          <w:sz w:val="24"/>
          <w:szCs w:val="24"/>
        </w:rPr>
        <w:t xml:space="preserve"> A person adversely affected or aggravated by a decision of a rail carrier’s internal investigation under this Act may appeal the decision to the Massachusetts State Police.  The appeal shall be filed no later than 90 days after the issuance of the decision.  The State Police shall review the depth, completeness, and objectivity of the rail carrier’s investigation, and may conduct its own investigation of the complaint.  The State Police may uphold, overturn, or modify the rail carrier’s decision by filling a report of its findings and recommendations with the Executive Office of Public Safety and Security and the Attorney General of the Commonwealth.  Consistent with its authority under the Massachusetts General Laws the Attorney General shall have the power to conduct evidentiary hearings, make finding, and issue and enforce order, including sanctions under the powers it is afforded by the Massachusetts General Law.</w:t>
      </w:r>
      <w:r w:rsidRPr="006E7EBC">
        <w:rPr>
          <w:rFonts w:ascii="Times New Roman" w:hAnsi="Times New Roman" w:cs="Times New Roman"/>
          <w:sz w:val="24"/>
          <w:szCs w:val="24"/>
        </w:rPr>
        <w:tab/>
      </w:r>
    </w:p>
    <w:sectPr w:rsidR="009C1021" w:rsidRPr="006E7EBC" w:rsidSect="009C10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60D51"/>
    <w:multiLevelType w:val="hybridMultilevel"/>
    <w:tmpl w:val="7464B4EC"/>
    <w:lvl w:ilvl="0" w:tplc="492A8B08">
      <w:start w:val="1"/>
      <w:numFmt w:val="decimal"/>
      <w:lvlText w:val="(%1)"/>
      <w:lvlJc w:val="left"/>
      <w:pPr>
        <w:tabs>
          <w:tab w:val="num" w:pos="1120"/>
        </w:tabs>
        <w:ind w:left="1120" w:hanging="400"/>
      </w:pPr>
      <w:rPr>
        <w:rFonts w:hint="default"/>
      </w:rPr>
    </w:lvl>
    <w:lvl w:ilvl="1" w:tplc="9DC2790E">
      <w:start w:val="1"/>
      <w:numFmt w:val="upperLetter"/>
      <w:lvlText w:val="(%2)"/>
      <w:lvlJc w:val="left"/>
      <w:pPr>
        <w:tabs>
          <w:tab w:val="num" w:pos="1840"/>
        </w:tabs>
        <w:ind w:left="1840" w:hanging="400"/>
      </w:pPr>
      <w:rPr>
        <w:rFonts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1021"/>
    <w:rsid w:val="006E7EBC"/>
    <w:rsid w:val="009C1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EBC"/>
    <w:rPr>
      <w:rFonts w:ascii="Tahoma" w:hAnsi="Tahoma" w:cs="Tahoma"/>
      <w:sz w:val="16"/>
      <w:szCs w:val="16"/>
    </w:rPr>
  </w:style>
  <w:style w:type="character" w:styleId="LineNumber">
    <w:name w:val="line number"/>
    <w:basedOn w:val="DefaultParagraphFont"/>
    <w:uiPriority w:val="99"/>
    <w:semiHidden/>
    <w:unhideWhenUsed/>
    <w:rsid w:val="006E7E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2869</Characters>
  <Application>Microsoft Office Word</Application>
  <DocSecurity>0</DocSecurity>
  <Lines>23</Lines>
  <Paragraphs>6</Paragraphs>
  <ScaleCrop>false</ScaleCrop>
  <Company>Massachusetts Legislature</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2009-01-16T20:50:00Z</dcterms:created>
  <dcterms:modified xsi:type="dcterms:W3CDTF">2009-01-16T20:50:00Z</dcterms:modified>
</cp:coreProperties>
</file>