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A1A" w:rsidRDefault="005F5AA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1/2/2009</w:t>
      </w:r>
    </w:p>
    <w:p w:rsidR="00522A1A" w:rsidRDefault="005F5AA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F5AA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22A1A" w:rsidRDefault="005F5AA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22A1A" w:rsidRDefault="005F5AA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22A1A" w:rsidRDefault="005F5AA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22A1A" w:rsidRDefault="005F5AA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Tarr, Bruce (SEN)</w:t>
      </w:r>
    </w:p>
    <w:p w:rsidR="00522A1A" w:rsidRDefault="005F5AA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22A1A" w:rsidRDefault="005F5AA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22A1A" w:rsidRDefault="005F5AA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22A1A" w:rsidRDefault="005F5AA2">
      <w:pPr>
        <w:suppressLineNumbers/>
        <w:spacing w:after="2"/>
        <w:jc w:val="center"/>
      </w:pPr>
      <w:r>
        <w:rPr>
          <w:rFonts w:ascii="Times New Roman"/>
          <w:sz w:val="24"/>
        </w:rPr>
        <w:t>An Act to criminalize the at</w:t>
      </w:r>
      <w:r>
        <w:rPr>
          <w:rFonts w:ascii="Times New Roman"/>
          <w:sz w:val="24"/>
        </w:rPr>
        <w:t>tempted production of Class B drugs</w:t>
      </w:r>
    </w:p>
    <w:p w:rsidR="00522A1A" w:rsidRDefault="005F5AA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22A1A" w:rsidRDefault="005F5AA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22A1A" w:rsidRDefault="00522A1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22A1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22A1A" w:rsidRDefault="005F5AA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22A1A" w:rsidRDefault="005F5AA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22A1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22A1A" w:rsidRDefault="005F5AA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Tarr, Bruce (SEN)</w:t>
                </w:r>
              </w:p>
            </w:tc>
            <w:tc>
              <w:tcPr>
                <w:tcW w:w="4500" w:type="dxa"/>
              </w:tcPr>
              <w:p w:rsidR="00522A1A" w:rsidRDefault="005F5AA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Essex and Middlesex</w:t>
                </w:r>
              </w:p>
            </w:tc>
          </w:tr>
        </w:tbl>
      </w:sdtContent>
    </w:sdt>
    <w:p w:rsidR="00522A1A" w:rsidRDefault="005F5AA2">
      <w:pPr>
        <w:suppressLineNumbers/>
      </w:pPr>
      <w:r>
        <w:br w:type="page"/>
      </w:r>
    </w:p>
    <w:p w:rsidR="00522A1A" w:rsidRDefault="005F5AA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22A1A" w:rsidRDefault="005F5AA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22A1A" w:rsidRDefault="005F5AA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22A1A" w:rsidRDefault="005F5AA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22A1A" w:rsidRDefault="005F5AA2">
      <w:pPr>
        <w:suppressLineNumbers/>
        <w:spacing w:after="2"/>
      </w:pPr>
      <w:r>
        <w:rPr>
          <w:sz w:val="14"/>
        </w:rPr>
        <w:br/>
      </w:r>
      <w:r>
        <w:br/>
      </w:r>
    </w:p>
    <w:p w:rsidR="00522A1A" w:rsidRDefault="005F5AA2">
      <w:pPr>
        <w:suppressLineNumbers/>
      </w:pPr>
      <w:proofErr w:type="gramStart"/>
      <w:r>
        <w:rPr>
          <w:rFonts w:ascii="Times New Roman"/>
          <w:smallCaps/>
          <w:sz w:val="28"/>
        </w:rPr>
        <w:t>An Act to criminalize the attempted production of Class B drugs.</w:t>
      </w:r>
      <w:proofErr w:type="gramEnd"/>
      <w:r>
        <w:br/>
      </w:r>
      <w:r>
        <w:br/>
      </w:r>
      <w:r>
        <w:br/>
      </w:r>
    </w:p>
    <w:p w:rsidR="00522A1A" w:rsidRDefault="005F5AA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22A1A" w:rsidRPr="005F5AA2" w:rsidRDefault="005F5AA2" w:rsidP="005F5A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5AA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F5AA2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5F5AA2">
        <w:rPr>
          <w:rFonts w:ascii="Times New Roman" w:hAnsi="Times New Roman" w:cs="Times New Roman"/>
          <w:sz w:val="24"/>
          <w:szCs w:val="24"/>
        </w:rPr>
        <w:t xml:space="preserve"> Section 32A of Chapter 94C of the General Laws is hereby amended by inserting at the end of the first paragraph the following: “; </w:t>
      </w:r>
      <w:proofErr w:type="gramStart"/>
      <w:r w:rsidRPr="005F5AA2">
        <w:rPr>
          <w:rFonts w:ascii="Times New Roman" w:hAnsi="Times New Roman" w:cs="Times New Roman"/>
          <w:sz w:val="24"/>
          <w:szCs w:val="24"/>
        </w:rPr>
        <w:t>provided,</w:t>
      </w:r>
      <w:proofErr w:type="gramEnd"/>
      <w:r w:rsidRPr="005F5AA2">
        <w:rPr>
          <w:rFonts w:ascii="Times New Roman" w:hAnsi="Times New Roman" w:cs="Times New Roman"/>
          <w:sz w:val="24"/>
          <w:szCs w:val="24"/>
        </w:rPr>
        <w:t xml:space="preserve"> that possession with intent to manufacture shall include possession of the constituent ingredients; provided further, that simple possession of the constituent ingredients shall constitute neither proof nor presumption of intent to manufacture.”</w:t>
      </w:r>
    </w:p>
    <w:sectPr w:rsidR="00522A1A" w:rsidRPr="005F5AA2" w:rsidSect="00522A1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22A1A"/>
    <w:rsid w:val="00522A1A"/>
    <w:rsid w:val="005F5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AA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F5A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1109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2009-01-02T16:17:00Z</dcterms:created>
  <dcterms:modified xsi:type="dcterms:W3CDTF">2009-01-02T16:17:00Z</dcterms:modified>
</cp:coreProperties>
</file>