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6FB" w:rsidRDefault="004476C0">
      <w:pPr>
        <w:suppressLineNumbers/>
        <w:spacing w:after="2"/>
        <w:jc w:val="center"/>
      </w:pPr>
      <w:r>
        <w:rPr>
          <w:rFonts w:ascii="Arial"/>
          <w:sz w:val="18"/>
        </w:rPr>
        <w:t>SENATE DOCKET, NO.         FILED ON: 1/12/2009</w:t>
      </w:r>
    </w:p>
    <w:p w:rsidR="00DF16FB" w:rsidRDefault="004476C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65FB3" w:rsidP="00DB534B">
            <w:pPr>
              <w:suppressLineNumbers/>
              <w:jc w:val="right"/>
              <w:rPr>
                <w:b/>
                <w:sz w:val="28"/>
              </w:rPr>
            </w:pPr>
          </w:p>
        </w:tc>
      </w:tr>
    </w:tbl>
    <w:p w:rsidR="00DF16FB" w:rsidRDefault="004476C0">
      <w:pPr>
        <w:suppressLineNumbers/>
        <w:spacing w:before="2" w:after="2"/>
        <w:jc w:val="center"/>
      </w:pPr>
      <w:r>
        <w:rPr>
          <w:rFonts w:ascii="Old English Text MT"/>
          <w:sz w:val="32"/>
        </w:rPr>
        <w:t>The Commonwealth of Massachusetts</w:t>
      </w:r>
    </w:p>
    <w:p w:rsidR="00DF16FB" w:rsidRDefault="004476C0">
      <w:pPr>
        <w:suppressLineNumbers/>
        <w:spacing w:after="2"/>
        <w:jc w:val="center"/>
      </w:pPr>
      <w:r>
        <w:rPr>
          <w:rFonts w:ascii="Times New Roman"/>
          <w:b/>
          <w:sz w:val="32"/>
          <w:vertAlign w:val="superscript"/>
        </w:rPr>
        <w:t>_______________</w:t>
      </w:r>
    </w:p>
    <w:p w:rsidR="00DF16FB" w:rsidRDefault="004476C0">
      <w:pPr>
        <w:suppressLineNumbers/>
        <w:spacing w:before="2"/>
        <w:jc w:val="center"/>
      </w:pPr>
      <w:r>
        <w:rPr>
          <w:rFonts w:ascii="Times New Roman"/>
          <w:sz w:val="20"/>
        </w:rPr>
        <w:t>PRESENTED BY:</w:t>
      </w:r>
    </w:p>
    <w:p w:rsidR="00DF16FB" w:rsidRDefault="00865FB3">
      <w:pPr>
        <w:suppressLineNumbers/>
        <w:spacing w:after="2"/>
        <w:jc w:val="center"/>
      </w:pPr>
      <w:r>
        <w:rPr>
          <w:rFonts w:ascii="Times New Roman"/>
          <w:b/>
          <w:sz w:val="24"/>
        </w:rPr>
        <w:t>Marc R</w:t>
      </w:r>
      <w:r w:rsidR="004476C0">
        <w:rPr>
          <w:rFonts w:ascii="Times New Roman"/>
          <w:b/>
          <w:sz w:val="24"/>
        </w:rPr>
        <w:t>. Pacheco</w:t>
      </w:r>
    </w:p>
    <w:p w:rsidR="00DF16FB" w:rsidRDefault="004476C0">
      <w:pPr>
        <w:suppressLineNumbers/>
        <w:jc w:val="center"/>
      </w:pPr>
      <w:r>
        <w:rPr>
          <w:rFonts w:ascii="Times New Roman"/>
          <w:b/>
          <w:sz w:val="32"/>
          <w:vertAlign w:val="superscript"/>
        </w:rPr>
        <w:t>_______________</w:t>
      </w:r>
    </w:p>
    <w:p w:rsidR="00DF16FB" w:rsidRDefault="004476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16FB" w:rsidRDefault="004476C0">
      <w:pPr>
        <w:suppressLineNumbers/>
      </w:pPr>
      <w:r>
        <w:rPr>
          <w:rFonts w:ascii="Times New Roman"/>
          <w:sz w:val="20"/>
        </w:rPr>
        <w:tab/>
        <w:t>The undersigned legislators and/or citizens respectfully petition for the passage of the accompanying bill:</w:t>
      </w:r>
    </w:p>
    <w:p w:rsidR="00DF16FB" w:rsidRDefault="004476C0">
      <w:pPr>
        <w:suppressLineNumbers/>
        <w:spacing w:after="2"/>
        <w:jc w:val="center"/>
      </w:pPr>
      <w:proofErr w:type="gramStart"/>
      <w:r>
        <w:rPr>
          <w:rFonts w:ascii="Times New Roman"/>
          <w:sz w:val="24"/>
        </w:rPr>
        <w:t>An Act To Clarify and Enhance Privacy Protections for Electronic Health Records.</w:t>
      </w:r>
      <w:proofErr w:type="gramEnd"/>
    </w:p>
    <w:p w:rsidR="00DF16FB" w:rsidRDefault="004476C0">
      <w:pPr>
        <w:suppressLineNumbers/>
        <w:spacing w:after="2"/>
        <w:jc w:val="center"/>
      </w:pPr>
      <w:r>
        <w:rPr>
          <w:rFonts w:ascii="Times New Roman"/>
          <w:b/>
          <w:sz w:val="32"/>
          <w:vertAlign w:val="superscript"/>
        </w:rPr>
        <w:t>_______________</w:t>
      </w:r>
    </w:p>
    <w:p w:rsidR="00DF16FB" w:rsidRDefault="004476C0">
      <w:pPr>
        <w:suppressLineNumbers/>
        <w:jc w:val="center"/>
      </w:pPr>
      <w:r>
        <w:rPr>
          <w:rFonts w:ascii="Times New Roman"/>
          <w:sz w:val="20"/>
        </w:rPr>
        <w:t>PETITION OF:</w:t>
      </w:r>
    </w:p>
    <w:p w:rsidR="00DF16FB" w:rsidRDefault="00DF16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16FB">
            <w:tc>
              <w:tcPr>
                <w:tcW w:w="4500" w:type="dxa"/>
                <w:tcBorders>
                  <w:top w:val="nil"/>
                  <w:bottom w:val="single" w:sz="4" w:space="0" w:color="auto"/>
                  <w:right w:val="single" w:sz="4" w:space="0" w:color="auto"/>
                </w:tcBorders>
              </w:tcPr>
              <w:p w:rsidR="00DF16FB" w:rsidRDefault="004476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16FB" w:rsidRDefault="004476C0">
                <w:pPr>
                  <w:suppressLineNumbers/>
                  <w:spacing w:after="2"/>
                  <w:rPr>
                    <w:smallCaps/>
                  </w:rPr>
                </w:pPr>
                <w:r>
                  <w:rPr>
                    <w:rFonts w:ascii="Times New Roman"/>
                    <w:smallCaps/>
                    <w:sz w:val="24"/>
                  </w:rPr>
                  <w:t>District/Address:</w:t>
                </w:r>
              </w:p>
            </w:tc>
          </w:tr>
          <w:tr w:rsidR="00DF16FB">
            <w:tc>
              <w:tcPr>
                <w:tcW w:w="4500" w:type="dxa"/>
              </w:tcPr>
              <w:p w:rsidR="00DF16FB" w:rsidRDefault="004476C0">
                <w:pPr>
                  <w:suppressLineNumbers/>
                  <w:spacing w:after="2"/>
                  <w:rPr>
                    <w:rFonts w:ascii="Times New Roman"/>
                  </w:rPr>
                </w:pPr>
                <w:r>
                  <w:rPr>
                    <w:rFonts w:ascii="Times New Roman"/>
                  </w:rPr>
                  <w:t>Mr. Pacheco</w:t>
                </w:r>
              </w:p>
            </w:tc>
            <w:tc>
              <w:tcPr>
                <w:tcW w:w="4500" w:type="dxa"/>
              </w:tcPr>
              <w:p w:rsidR="00DF16FB" w:rsidRDefault="004476C0">
                <w:pPr>
                  <w:suppressLineNumbers/>
                  <w:spacing w:after="2"/>
                  <w:rPr>
                    <w:rFonts w:ascii="Times New Roman"/>
                  </w:rPr>
                </w:pPr>
                <w:r>
                  <w:rPr>
                    <w:rFonts w:ascii="Times New Roman"/>
                  </w:rPr>
                  <w:t>First Plymouth and Bristol</w:t>
                </w:r>
              </w:p>
            </w:tc>
          </w:tr>
          <w:tr w:rsidR="00DF16FB">
            <w:tc>
              <w:tcPr>
                <w:tcW w:w="4500" w:type="dxa"/>
              </w:tcPr>
              <w:p w:rsidR="00DF16FB" w:rsidRDefault="004476C0">
                <w:pPr>
                  <w:suppressLineNumbers/>
                  <w:spacing w:after="2"/>
                  <w:rPr>
                    <w:rFonts w:ascii="Times New Roman"/>
                  </w:rPr>
                </w:pPr>
                <w:r>
                  <w:rPr>
                    <w:rFonts w:ascii="Times New Roman"/>
                  </w:rPr>
                  <w:t>Byron Rushing</w:t>
                </w:r>
              </w:p>
            </w:tc>
            <w:tc>
              <w:tcPr>
                <w:tcW w:w="4500" w:type="dxa"/>
              </w:tcPr>
              <w:p w:rsidR="00DF16FB" w:rsidRDefault="004476C0">
                <w:pPr>
                  <w:suppressLineNumbers/>
                  <w:spacing w:after="2"/>
                  <w:rPr>
                    <w:rFonts w:ascii="Times New Roman"/>
                  </w:rPr>
                </w:pPr>
                <w:r>
                  <w:rPr>
                    <w:rFonts w:ascii="Times New Roman"/>
                  </w:rPr>
                  <w:t>9th Suffolk</w:t>
                </w:r>
              </w:p>
            </w:tc>
          </w:tr>
        </w:tbl>
      </w:sdtContent>
    </w:sdt>
    <w:p w:rsidR="00DF16FB" w:rsidRDefault="004476C0">
      <w:pPr>
        <w:suppressLineNumbers/>
      </w:pPr>
      <w:r>
        <w:br w:type="page"/>
      </w:r>
    </w:p>
    <w:p w:rsidR="00DF16FB" w:rsidRDefault="004476C0">
      <w:pPr>
        <w:suppressLineNumbers/>
        <w:spacing w:before="2" w:after="2"/>
        <w:jc w:val="center"/>
      </w:pPr>
      <w:r>
        <w:rPr>
          <w:rFonts w:ascii="Old English Text MT"/>
          <w:sz w:val="32"/>
        </w:rPr>
        <w:lastRenderedPageBreak/>
        <w:t>The Commonwealth of Massachusetts</w:t>
      </w:r>
      <w:r>
        <w:rPr>
          <w:rFonts w:ascii="Old English Text MT"/>
          <w:sz w:val="32"/>
        </w:rPr>
        <w:br/>
      </w:r>
    </w:p>
    <w:p w:rsidR="00DF16FB" w:rsidRDefault="004476C0">
      <w:pPr>
        <w:suppressLineNumbers/>
        <w:spacing w:after="2"/>
        <w:jc w:val="center"/>
      </w:pPr>
      <w:r>
        <w:rPr>
          <w:rFonts w:ascii="Times New Roman"/>
          <w:b/>
          <w:sz w:val="24"/>
          <w:vertAlign w:val="superscript"/>
        </w:rPr>
        <w:t>_______________</w:t>
      </w:r>
    </w:p>
    <w:p w:rsidR="00DF16FB" w:rsidRDefault="004476C0">
      <w:pPr>
        <w:suppressLineNumbers/>
        <w:spacing w:after="2"/>
        <w:jc w:val="center"/>
      </w:pPr>
      <w:r>
        <w:rPr>
          <w:rFonts w:ascii="Times New Roman"/>
          <w:b/>
          <w:sz w:val="18"/>
        </w:rPr>
        <w:t>In the Year Two Thousand and Nine</w:t>
      </w:r>
    </w:p>
    <w:p w:rsidR="00DF16FB" w:rsidRDefault="004476C0">
      <w:pPr>
        <w:suppressLineNumbers/>
        <w:spacing w:after="2"/>
        <w:jc w:val="center"/>
      </w:pPr>
      <w:r>
        <w:rPr>
          <w:rFonts w:ascii="Times New Roman"/>
          <w:b/>
          <w:sz w:val="24"/>
          <w:vertAlign w:val="superscript"/>
        </w:rPr>
        <w:t>_______________</w:t>
      </w:r>
    </w:p>
    <w:p w:rsidR="00DF16FB" w:rsidRDefault="004476C0">
      <w:pPr>
        <w:suppressLineNumbers/>
        <w:spacing w:after="2"/>
      </w:pPr>
      <w:r>
        <w:rPr>
          <w:sz w:val="14"/>
        </w:rPr>
        <w:br/>
      </w:r>
      <w:r>
        <w:br/>
      </w:r>
    </w:p>
    <w:p w:rsidR="00DF16FB" w:rsidRPr="00865FB3" w:rsidRDefault="004476C0">
      <w:pPr>
        <w:suppressLineNumbers/>
        <w:rPr>
          <w:rFonts w:hAnsi="Times New Roman"/>
        </w:rPr>
      </w:pPr>
      <w:proofErr w:type="gramStart"/>
      <w:r w:rsidRPr="00865FB3">
        <w:rPr>
          <w:rFonts w:ascii="Times New Roman" w:hAnsi="Times New Roman"/>
          <w:sz w:val="28"/>
        </w:rPr>
        <w:t xml:space="preserve">An Act </w:t>
      </w:r>
      <w:r w:rsidR="00865FB3">
        <w:rPr>
          <w:rFonts w:ascii="Times New Roman" w:hAnsi="Times New Roman"/>
          <w:sz w:val="28"/>
        </w:rPr>
        <w:t>t</w:t>
      </w:r>
      <w:r w:rsidRPr="00865FB3">
        <w:rPr>
          <w:rFonts w:ascii="Times New Roman" w:hAnsi="Times New Roman"/>
          <w:sz w:val="28"/>
        </w:rPr>
        <w:t xml:space="preserve">o </w:t>
      </w:r>
      <w:r w:rsidR="00865FB3">
        <w:rPr>
          <w:rFonts w:ascii="Times New Roman" w:hAnsi="Times New Roman"/>
          <w:sz w:val="28"/>
        </w:rPr>
        <w:t>c</w:t>
      </w:r>
      <w:r w:rsidRPr="00865FB3">
        <w:rPr>
          <w:rFonts w:ascii="Times New Roman" w:hAnsi="Times New Roman"/>
          <w:sz w:val="28"/>
        </w:rPr>
        <w:t xml:space="preserve">larify and </w:t>
      </w:r>
      <w:r w:rsidR="00865FB3">
        <w:rPr>
          <w:rFonts w:ascii="Times New Roman" w:hAnsi="Times New Roman"/>
          <w:sz w:val="28"/>
        </w:rPr>
        <w:t>e</w:t>
      </w:r>
      <w:r w:rsidRPr="00865FB3">
        <w:rPr>
          <w:rFonts w:ascii="Times New Roman" w:hAnsi="Times New Roman"/>
          <w:sz w:val="28"/>
        </w:rPr>
        <w:t xml:space="preserve">nhance </w:t>
      </w:r>
      <w:r w:rsidR="00865FB3">
        <w:rPr>
          <w:rFonts w:ascii="Times New Roman" w:hAnsi="Times New Roman"/>
          <w:sz w:val="28"/>
        </w:rPr>
        <w:t>p</w:t>
      </w:r>
      <w:r w:rsidRPr="00865FB3">
        <w:rPr>
          <w:rFonts w:ascii="Times New Roman" w:hAnsi="Times New Roman"/>
          <w:sz w:val="28"/>
        </w:rPr>
        <w:t xml:space="preserve">rivacy </w:t>
      </w:r>
      <w:r w:rsidR="00865FB3">
        <w:rPr>
          <w:rFonts w:ascii="Times New Roman" w:hAnsi="Times New Roman"/>
          <w:sz w:val="28"/>
        </w:rPr>
        <w:t>p</w:t>
      </w:r>
      <w:r w:rsidRPr="00865FB3">
        <w:rPr>
          <w:rFonts w:ascii="Times New Roman" w:hAnsi="Times New Roman"/>
          <w:sz w:val="28"/>
        </w:rPr>
        <w:t xml:space="preserve">rotections for </w:t>
      </w:r>
      <w:r w:rsidR="00865FB3">
        <w:rPr>
          <w:rFonts w:ascii="Times New Roman" w:hAnsi="Times New Roman"/>
          <w:sz w:val="28"/>
        </w:rPr>
        <w:t>e</w:t>
      </w:r>
      <w:r w:rsidRPr="00865FB3">
        <w:rPr>
          <w:rFonts w:ascii="Times New Roman" w:hAnsi="Times New Roman"/>
          <w:sz w:val="28"/>
        </w:rPr>
        <w:t xml:space="preserve">lectronic </w:t>
      </w:r>
      <w:r w:rsidR="00865FB3">
        <w:rPr>
          <w:rFonts w:ascii="Times New Roman" w:hAnsi="Times New Roman"/>
          <w:sz w:val="28"/>
        </w:rPr>
        <w:t>h</w:t>
      </w:r>
      <w:r w:rsidRPr="00865FB3">
        <w:rPr>
          <w:rFonts w:ascii="Times New Roman" w:hAnsi="Times New Roman"/>
          <w:sz w:val="28"/>
        </w:rPr>
        <w:t xml:space="preserve">ealth </w:t>
      </w:r>
      <w:r w:rsidR="00865FB3">
        <w:rPr>
          <w:rFonts w:ascii="Times New Roman" w:hAnsi="Times New Roman"/>
          <w:sz w:val="28"/>
        </w:rPr>
        <w:t>r</w:t>
      </w:r>
      <w:r w:rsidRPr="00865FB3">
        <w:rPr>
          <w:rFonts w:ascii="Times New Roman" w:hAnsi="Times New Roman"/>
          <w:sz w:val="28"/>
        </w:rPr>
        <w:t>ecords.</w:t>
      </w:r>
      <w:proofErr w:type="gramEnd"/>
      <w:r w:rsidRPr="00865FB3">
        <w:rPr>
          <w:rFonts w:hAnsi="Times New Roman"/>
        </w:rPr>
        <w:br/>
      </w:r>
      <w:r w:rsidRPr="00865FB3">
        <w:rPr>
          <w:rFonts w:hAnsi="Times New Roman"/>
        </w:rPr>
        <w:br/>
      </w:r>
      <w:r w:rsidRPr="00865FB3">
        <w:rPr>
          <w:rFonts w:hAnsi="Times New Roman"/>
        </w:rPr>
        <w:br/>
      </w:r>
    </w:p>
    <w:p w:rsidR="00DF16FB" w:rsidRDefault="004476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476C0" w:rsidRPr="005C2201" w:rsidRDefault="00865FB3" w:rsidP="00865FB3">
      <w:pPr>
        <w:rPr>
          <w:rFonts w:ascii="Times New Roman" w:hAnsi="Times New Roman"/>
          <w:sz w:val="24"/>
          <w:szCs w:val="24"/>
        </w:rPr>
      </w:pPr>
      <w:r>
        <w:rPr>
          <w:rFonts w:ascii="Times New Roman" w:hAnsi="Times New Roman"/>
          <w:sz w:val="24"/>
          <w:szCs w:val="24"/>
        </w:rPr>
        <w:tab/>
      </w:r>
      <w:proofErr w:type="gramStart"/>
      <w:r w:rsidR="004476C0" w:rsidRPr="005C2201">
        <w:rPr>
          <w:rFonts w:ascii="Times New Roman" w:hAnsi="Times New Roman"/>
          <w:sz w:val="24"/>
          <w:szCs w:val="24"/>
        </w:rPr>
        <w:t>SECTION 1.</w:t>
      </w:r>
      <w:proofErr w:type="gramEnd"/>
      <w:r w:rsidR="004476C0" w:rsidRPr="005C2201">
        <w:rPr>
          <w:rFonts w:ascii="Times New Roman" w:hAnsi="Times New Roman"/>
          <w:b/>
          <w:bCs/>
          <w:sz w:val="24"/>
          <w:szCs w:val="24"/>
        </w:rPr>
        <w:t> </w:t>
      </w:r>
      <w:r w:rsidR="004476C0" w:rsidRPr="0071502D">
        <w:rPr>
          <w:rFonts w:ascii="Times New Roman" w:hAnsi="Times New Roman"/>
          <w:bCs/>
          <w:sz w:val="24"/>
          <w:szCs w:val="24"/>
        </w:rPr>
        <w:t>The third paragraph of subsection (d) of</w:t>
      </w:r>
      <w:r w:rsidR="004476C0">
        <w:rPr>
          <w:rFonts w:ascii="Times New Roman" w:hAnsi="Times New Roman"/>
          <w:b/>
          <w:bCs/>
          <w:sz w:val="24"/>
          <w:szCs w:val="24"/>
        </w:rPr>
        <w:t xml:space="preserve"> s</w:t>
      </w:r>
      <w:r w:rsidR="004476C0" w:rsidRPr="005C2201">
        <w:rPr>
          <w:rFonts w:ascii="Times New Roman" w:hAnsi="Times New Roman"/>
          <w:sz w:val="24"/>
          <w:szCs w:val="24"/>
        </w:rPr>
        <w:t xml:space="preserve">ection 6D of chapter 40J of the General Laws is hereby amended by striking clause (v) and inserting in place thereof the following </w:t>
      </w:r>
      <w:r w:rsidR="004476C0">
        <w:rPr>
          <w:rFonts w:ascii="Times New Roman" w:hAnsi="Times New Roman"/>
          <w:sz w:val="24"/>
          <w:szCs w:val="24"/>
        </w:rPr>
        <w:t>clause</w:t>
      </w:r>
      <w:r w:rsidR="004476C0" w:rsidRPr="005C2201">
        <w:rPr>
          <w:rFonts w:ascii="Times New Roman" w:hAnsi="Times New Roman"/>
          <w:sz w:val="24"/>
          <w:szCs w:val="24"/>
        </w:rPr>
        <w:t>:—</w:t>
      </w:r>
    </w:p>
    <w:p w:rsidR="004476C0" w:rsidRPr="005C2201" w:rsidRDefault="00865FB3" w:rsidP="00865FB3">
      <w:pPr>
        <w:rPr>
          <w:rFonts w:ascii="Times New Roman" w:hAnsi="Times New Roman"/>
          <w:sz w:val="24"/>
          <w:szCs w:val="24"/>
        </w:rPr>
      </w:pPr>
      <w:r>
        <w:rPr>
          <w:rFonts w:ascii="Times New Roman" w:hAnsi="Times New Roman"/>
          <w:sz w:val="24"/>
          <w:szCs w:val="24"/>
        </w:rPr>
        <w:tab/>
      </w:r>
      <w:r w:rsidR="004476C0" w:rsidRPr="005C2201">
        <w:rPr>
          <w:rFonts w:ascii="Times New Roman" w:hAnsi="Times New Roman"/>
          <w:sz w:val="24"/>
          <w:szCs w:val="24"/>
        </w:rPr>
        <w:t xml:space="preserve">(v) </w:t>
      </w:r>
      <w:proofErr w:type="gramStart"/>
      <w:r w:rsidR="004476C0" w:rsidRPr="005C2201">
        <w:rPr>
          <w:rFonts w:ascii="Times New Roman" w:hAnsi="Times New Roman"/>
          <w:sz w:val="24"/>
          <w:szCs w:val="24"/>
        </w:rPr>
        <w:t>give</w:t>
      </w:r>
      <w:proofErr w:type="gramEnd"/>
      <w:r w:rsidR="004476C0" w:rsidRPr="005C2201">
        <w:rPr>
          <w:rFonts w:ascii="Times New Roman" w:hAnsi="Times New Roman"/>
          <w:sz w:val="24"/>
          <w:szCs w:val="24"/>
        </w:rPr>
        <w:t xml:space="preserve"> patients the option of allowing only designated health care providers to disseminate their individually identifiable health information to any statewide interoperable electronic health records network or statewide health information exchange;</w:t>
      </w:r>
    </w:p>
    <w:p w:rsidR="004476C0" w:rsidRPr="005C2201" w:rsidRDefault="00865FB3" w:rsidP="00865FB3">
      <w:pPr>
        <w:rPr>
          <w:rFonts w:ascii="Times New Roman" w:hAnsi="Times New Roman"/>
          <w:sz w:val="24"/>
          <w:szCs w:val="24"/>
        </w:rPr>
      </w:pPr>
      <w:r>
        <w:rPr>
          <w:rFonts w:ascii="Times New Roman" w:hAnsi="Times New Roman"/>
          <w:sz w:val="24"/>
          <w:szCs w:val="24"/>
        </w:rPr>
        <w:tab/>
      </w:r>
      <w:proofErr w:type="gramStart"/>
      <w:r w:rsidR="004476C0" w:rsidRPr="005C2201">
        <w:rPr>
          <w:rFonts w:ascii="Times New Roman" w:hAnsi="Times New Roman"/>
          <w:sz w:val="24"/>
          <w:szCs w:val="24"/>
        </w:rPr>
        <w:t>SECTION 2.</w:t>
      </w:r>
      <w:proofErr w:type="gramEnd"/>
      <w:r w:rsidR="004476C0" w:rsidRPr="005C2201">
        <w:rPr>
          <w:rFonts w:ascii="Times New Roman" w:hAnsi="Times New Roman"/>
          <w:b/>
          <w:bCs/>
          <w:sz w:val="24"/>
          <w:szCs w:val="24"/>
        </w:rPr>
        <w:t> </w:t>
      </w:r>
      <w:r w:rsidR="004476C0" w:rsidRPr="005C2201">
        <w:rPr>
          <w:rFonts w:ascii="Times New Roman" w:hAnsi="Times New Roman"/>
          <w:sz w:val="24"/>
          <w:szCs w:val="24"/>
        </w:rPr>
        <w:t>Section 6F of chapter 40J of the General Laws is hereby amended by striking the first paragraph and inserting in place thereof the following paragraph:—</w:t>
      </w:r>
    </w:p>
    <w:p w:rsidR="004476C0" w:rsidRPr="005C2201" w:rsidRDefault="004476C0" w:rsidP="00865FB3">
      <w:pPr>
        <w:rPr>
          <w:rFonts w:ascii="Times New Roman" w:hAnsi="Times New Roman"/>
          <w:sz w:val="24"/>
          <w:szCs w:val="24"/>
        </w:rPr>
      </w:pPr>
      <w:r w:rsidRPr="005C2201">
        <w:rPr>
          <w:rFonts w:ascii="Times New Roman" w:hAnsi="Times New Roman"/>
          <w:sz w:val="24"/>
          <w:szCs w:val="24"/>
        </w:rPr>
        <w:t>Any plan for a statewide interoperable electronic health records network or statewide health information exchange approved by the health information technology council and every grantee and implementing organization that receives monies for the adoption of health information technology from the E-Health Institute Fund or pursuant to this chapter shall:</w:t>
      </w:r>
    </w:p>
    <w:p w:rsidR="00865FB3" w:rsidRPr="004476C0" w:rsidRDefault="00865FB3">
      <w:pPr>
        <w:rPr>
          <w:rFonts w:ascii="Times New Roman" w:hAnsi="Times New Roman"/>
          <w:iCs/>
          <w:sz w:val="24"/>
          <w:szCs w:val="24"/>
        </w:rPr>
      </w:pPr>
      <w:r>
        <w:rPr>
          <w:rFonts w:ascii="Times New Roman" w:hAnsi="Times New Roman"/>
          <w:sz w:val="24"/>
          <w:szCs w:val="24"/>
        </w:rPr>
        <w:tab/>
      </w:r>
      <w:proofErr w:type="gramStart"/>
      <w:r w:rsidR="004476C0" w:rsidRPr="005C2201">
        <w:rPr>
          <w:rFonts w:ascii="Times New Roman" w:hAnsi="Times New Roman"/>
          <w:sz w:val="24"/>
          <w:szCs w:val="24"/>
        </w:rPr>
        <w:t>SECTION 3.</w:t>
      </w:r>
      <w:proofErr w:type="gramEnd"/>
      <w:r w:rsidR="004476C0" w:rsidRPr="005C2201">
        <w:rPr>
          <w:rFonts w:ascii="Times New Roman" w:hAnsi="Times New Roman"/>
          <w:b/>
          <w:bCs/>
          <w:sz w:val="24"/>
          <w:szCs w:val="24"/>
        </w:rPr>
        <w:t> </w:t>
      </w:r>
      <w:r w:rsidR="004476C0" w:rsidRPr="005C2201">
        <w:rPr>
          <w:rFonts w:ascii="Times New Roman" w:hAnsi="Times New Roman"/>
          <w:sz w:val="24"/>
          <w:szCs w:val="24"/>
        </w:rPr>
        <w:t xml:space="preserve">Said section 6F of chapter 40J of the General Laws, as appearing in section 4 of chapter 305 of the acts of 2008, is hereby </w:t>
      </w:r>
      <w:r w:rsidR="004476C0">
        <w:rPr>
          <w:rFonts w:ascii="Times New Roman" w:hAnsi="Times New Roman"/>
          <w:sz w:val="24"/>
          <w:szCs w:val="24"/>
        </w:rPr>
        <w:t xml:space="preserve">further </w:t>
      </w:r>
      <w:r w:rsidR="004476C0" w:rsidRPr="005C2201">
        <w:rPr>
          <w:rFonts w:ascii="Times New Roman" w:hAnsi="Times New Roman"/>
          <w:sz w:val="24"/>
          <w:szCs w:val="24"/>
        </w:rPr>
        <w:t>amend</w:t>
      </w:r>
      <w:r w:rsidR="004476C0">
        <w:rPr>
          <w:rFonts w:ascii="Times New Roman" w:hAnsi="Times New Roman"/>
          <w:sz w:val="24"/>
          <w:szCs w:val="24"/>
        </w:rPr>
        <w:t xml:space="preserve">ed by inserting after the </w:t>
      </w:r>
      <w:r w:rsidR="004476C0" w:rsidRPr="004B6157">
        <w:rPr>
          <w:rFonts w:ascii="Times New Roman" w:hAnsi="Times New Roman"/>
          <w:sz w:val="24"/>
          <w:szCs w:val="24"/>
        </w:rPr>
        <w:t>word </w:t>
      </w:r>
      <w:r w:rsidR="004476C0">
        <w:rPr>
          <w:rFonts w:ascii="Times New Roman" w:hAnsi="Times New Roman"/>
          <w:sz w:val="24"/>
          <w:szCs w:val="24"/>
        </w:rPr>
        <w:t>“</w:t>
      </w:r>
      <w:r w:rsidR="004476C0" w:rsidRPr="004B6157">
        <w:rPr>
          <w:rFonts w:ascii="Times New Roman" w:hAnsi="Times New Roman"/>
          <w:sz w:val="24"/>
          <w:szCs w:val="24"/>
        </w:rPr>
        <w:t>accessed</w:t>
      </w:r>
      <w:r w:rsidR="004476C0">
        <w:rPr>
          <w:rFonts w:ascii="Times New Roman" w:hAnsi="Times New Roman"/>
          <w:sz w:val="24"/>
          <w:szCs w:val="24"/>
        </w:rPr>
        <w:t>”</w:t>
      </w:r>
      <w:r w:rsidR="004476C0" w:rsidRPr="004B6157">
        <w:rPr>
          <w:rFonts w:ascii="Times New Roman" w:hAnsi="Times New Roman"/>
          <w:sz w:val="24"/>
          <w:szCs w:val="24"/>
        </w:rPr>
        <w:t>, in</w:t>
      </w:r>
      <w:r w:rsidR="004476C0" w:rsidRPr="005C2201">
        <w:rPr>
          <w:rFonts w:ascii="Times New Roman" w:hAnsi="Times New Roman"/>
          <w:sz w:val="24"/>
          <w:szCs w:val="24"/>
        </w:rPr>
        <w:t xml:space="preserve"> line 396, the following words:—</w:t>
      </w:r>
      <w:r>
        <w:rPr>
          <w:rFonts w:ascii="Times New Roman" w:hAnsi="Times New Roman"/>
          <w:sz w:val="24"/>
          <w:szCs w:val="24"/>
        </w:rPr>
        <w:t xml:space="preserve"> </w:t>
      </w:r>
      <w:r w:rsidR="004476C0" w:rsidRPr="005C2201">
        <w:rPr>
          <w:rFonts w:ascii="Times New Roman" w:hAnsi="Times New Roman"/>
          <w:sz w:val="24"/>
          <w:szCs w:val="24"/>
        </w:rPr>
        <w:t>; and</w:t>
      </w:r>
      <w:r w:rsidR="004476C0">
        <w:rPr>
          <w:rFonts w:ascii="Times New Roman" w:hAnsi="Times New Roman"/>
          <w:sz w:val="24"/>
          <w:szCs w:val="24"/>
        </w:rPr>
        <w:t xml:space="preserve"> </w:t>
      </w:r>
      <w:r w:rsidR="004476C0" w:rsidRPr="005C2201">
        <w:rPr>
          <w:rFonts w:ascii="Times New Roman" w:hAnsi="Times New Roman"/>
          <w:sz w:val="24"/>
          <w:szCs w:val="24"/>
        </w:rPr>
        <w:t xml:space="preserve">(5) require every grantee and implementing organization funded in whole or in part by the E-Health Institute Fund to conduct privacy and security audits of any and all </w:t>
      </w:r>
      <w:r w:rsidR="004476C0" w:rsidRPr="005C2201">
        <w:rPr>
          <w:rFonts w:ascii="Times New Roman" w:eastAsia="Times New Roman" w:hAnsi="Times New Roman"/>
          <w:color w:val="000000"/>
          <w:sz w:val="24"/>
          <w:szCs w:val="24"/>
        </w:rPr>
        <w:t>interoperable electronic health records networks, health information exchanges, and participating entities that maintain electronic health records</w:t>
      </w:r>
      <w:r w:rsidR="004476C0" w:rsidRPr="005C2201">
        <w:rPr>
          <w:rFonts w:ascii="Times New Roman" w:hAnsi="Times New Roman"/>
          <w:sz w:val="24"/>
          <w:szCs w:val="24"/>
        </w:rPr>
        <w:t xml:space="preserve"> for potential and actual privacy and security breaches by July 1 of each year.  Each grantee and implementing organization shall report the results of the annual audit to the health information technology council by July 1.  The council shall report within 30 days to the Attorney General </w:t>
      </w:r>
      <w:r w:rsidR="004476C0" w:rsidRPr="005C2201">
        <w:rPr>
          <w:rFonts w:ascii="Times New Roman" w:hAnsi="Times New Roman"/>
          <w:sz w:val="24"/>
          <w:szCs w:val="24"/>
        </w:rPr>
        <w:lastRenderedPageBreak/>
        <w:t xml:space="preserve">any audit result that indicates a violation of the rules and </w:t>
      </w:r>
      <w:r w:rsidR="004476C0">
        <w:rPr>
          <w:rFonts w:ascii="Times New Roman" w:hAnsi="Times New Roman"/>
          <w:sz w:val="24"/>
          <w:szCs w:val="24"/>
        </w:rPr>
        <w:t>r</w:t>
      </w:r>
      <w:r w:rsidR="004476C0" w:rsidRPr="005C2201">
        <w:rPr>
          <w:rFonts w:ascii="Times New Roman" w:hAnsi="Times New Roman"/>
          <w:sz w:val="24"/>
          <w:szCs w:val="24"/>
        </w:rPr>
        <w:t>egulations adopted by the health information technology council or Department of Public Health pursuant to this chapter</w:t>
      </w:r>
      <w:r w:rsidR="004476C0">
        <w:rPr>
          <w:rFonts w:ascii="Times New Roman" w:hAnsi="Times New Roman"/>
          <w:iCs/>
          <w:sz w:val="24"/>
          <w:szCs w:val="24"/>
        </w:rPr>
        <w:t>.</w:t>
      </w:r>
    </w:p>
    <w:sectPr w:rsidR="00865FB3" w:rsidRPr="004476C0" w:rsidSect="00DF16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16FB"/>
    <w:rsid w:val="000B4C83"/>
    <w:rsid w:val="004476C0"/>
    <w:rsid w:val="00865FB3"/>
    <w:rsid w:val="00DF1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C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6C0"/>
    <w:rPr>
      <w:rFonts w:ascii="Tahoma" w:hAnsi="Tahoma" w:cs="Tahoma"/>
      <w:sz w:val="16"/>
      <w:szCs w:val="16"/>
    </w:rPr>
  </w:style>
  <w:style w:type="character" w:styleId="LineNumber">
    <w:name w:val="line number"/>
    <w:basedOn w:val="DefaultParagraphFont"/>
    <w:uiPriority w:val="99"/>
    <w:semiHidden/>
    <w:unhideWhenUsed/>
    <w:rsid w:val="004476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87BE4A7-616B-43F3-9057-CE717F5E2D9F}">
  <ds:schemaRefs>
    <ds:schemaRef ds:uri="http://schemas.microsoft.com/sharepoint/v3/contenttype/forms"/>
  </ds:schemaRefs>
</ds:datastoreItem>
</file>

<file path=customXml/itemProps2.xml><?xml version="1.0" encoding="utf-8"?>
<ds:datastoreItem xmlns:ds="http://schemas.openxmlformats.org/officeDocument/2006/customXml" ds:itemID="{E075AC9F-E9DF-45D5-AC98-8D4382D8B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439</Words>
  <Characters>2504</Characters>
  <Application>Microsoft Office Word</Application>
  <DocSecurity>0</DocSecurity>
  <Lines>20</Lines>
  <Paragraphs>5</Paragraphs>
  <ScaleCrop>false</ScaleCrop>
  <Company>Massachusetts Legislature</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2009-01-12T18:51:00Z</dcterms:created>
  <dcterms:modified xsi:type="dcterms:W3CDTF">2009-01-20T21:17:00Z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