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45" w:rsidRDefault="0040210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EE5E45" w:rsidRDefault="0040210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0210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E5E45" w:rsidRDefault="004021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E5E45" w:rsidRDefault="004021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5E45" w:rsidRDefault="0040210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E5E45" w:rsidRDefault="0040210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EE5E45" w:rsidRDefault="0040210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5E45" w:rsidRDefault="0040210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E5E45" w:rsidRDefault="0040210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E5E45" w:rsidRDefault="00402108">
      <w:pPr>
        <w:suppressLineNumbers/>
        <w:spacing w:after="2"/>
        <w:jc w:val="center"/>
      </w:pPr>
      <w:r>
        <w:rPr>
          <w:rFonts w:ascii="Times New Roman"/>
          <w:sz w:val="24"/>
        </w:rPr>
        <w:t>An Act requiring banks to pr</w:t>
      </w:r>
      <w:r>
        <w:rPr>
          <w:rFonts w:ascii="Times New Roman"/>
          <w:sz w:val="24"/>
        </w:rPr>
        <w:t>ovide immediate overdraft notification.</w:t>
      </w:r>
    </w:p>
    <w:p w:rsidR="00EE5E45" w:rsidRDefault="004021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5E45" w:rsidRDefault="0040210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E5E45" w:rsidRDefault="00EE5E4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E5E4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E5E45" w:rsidRDefault="0040210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E5E45" w:rsidRDefault="0040210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E5E4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E5E45" w:rsidRDefault="004021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EE5E45" w:rsidRDefault="004021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EE5E45" w:rsidRDefault="00402108">
      <w:pPr>
        <w:suppressLineNumbers/>
      </w:pPr>
      <w:r>
        <w:br w:type="page"/>
      </w:r>
    </w:p>
    <w:p w:rsidR="00EE5E45" w:rsidRDefault="0040210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S00620 OF 2007-2008.]</w:t>
      </w:r>
    </w:p>
    <w:p w:rsidR="00EE5E45" w:rsidRDefault="004021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E5E45" w:rsidRDefault="004021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E5E45" w:rsidRDefault="0040210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E5E45" w:rsidRDefault="004021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E5E45" w:rsidRDefault="00402108">
      <w:pPr>
        <w:suppressLineNumbers/>
        <w:spacing w:after="2"/>
      </w:pPr>
      <w:r>
        <w:rPr>
          <w:sz w:val="14"/>
        </w:rPr>
        <w:br/>
      </w:r>
      <w:r>
        <w:br/>
      </w:r>
    </w:p>
    <w:p w:rsidR="00EE5E45" w:rsidRDefault="00402108">
      <w:pPr>
        <w:suppressLineNumbers/>
      </w:pPr>
      <w:r>
        <w:rPr>
          <w:rFonts w:ascii="Times New Roman"/>
          <w:smallCaps/>
          <w:sz w:val="28"/>
        </w:rPr>
        <w:t>An Act requiring banks to provide immediate overdraft notification.</w:t>
      </w:r>
      <w:r>
        <w:br/>
      </w:r>
      <w:r>
        <w:br/>
      </w:r>
      <w:r>
        <w:br/>
      </w:r>
    </w:p>
    <w:p w:rsidR="00EE5E45" w:rsidRDefault="0040210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02108" w:rsidRDefault="00402108" w:rsidP="00402108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Section 1 of chapter 167D of the General Laws, as appearing in the 2004 official edition, is hereby amended by inserting after the definition “Federally-charted bank” the following:- “Overdraft Fee” is a fee that a bank charges a customer when said customer withdraws an amount of funds from his bank account which results in a negative balance.  The bank shall not assess a fee that exceeds the cost necessary to address the administrative costs to address to over withdrawal.  </w:t>
      </w:r>
    </w:p>
    <w:p w:rsidR="00402108" w:rsidRDefault="00402108" w:rsidP="00402108">
      <w:pPr>
        <w:pStyle w:val="NormalWeb"/>
        <w:spacing w:line="480" w:lineRule="auto"/>
      </w:pPr>
      <w:r>
        <w:t>Chapter 167D of the General Laws, as appearing in the 2004 official edition, is hereby amended by inserting after section 36 the following new section:-</w:t>
      </w:r>
    </w:p>
    <w:p w:rsidR="00EE5E45" w:rsidRDefault="00402108" w:rsidP="00402108">
      <w:pPr>
        <w:pStyle w:val="NormalWeb"/>
        <w:spacing w:line="480" w:lineRule="auto"/>
      </w:pPr>
      <w:proofErr w:type="gramStart"/>
      <w:r>
        <w:t>Section 37.</w:t>
      </w:r>
      <w:proofErr w:type="gramEnd"/>
      <w:r>
        <w:t xml:space="preserve">    Every bank in the Commonwealth shall notify its customer of overdraft fee at the point of the withdrawal should the customer’s withdrawal of funds from his bank account result in a negative balance in said account and the bank shall not allow said withdrawal or charge an overdraft fee until the conditions of this section are met; provided that this notification shall </w:t>
      </w:r>
      <w:r>
        <w:lastRenderedPageBreak/>
        <w:t>apply in instances when a customer makes a withdrawal at the bank in person, a customer makes a withdrawal at an Automatic Teller Machine (ATM), or a customer makes a withdrawal at a Automatic Teller Machine (ATM) transaction at a retailer; provided further that, said notification can be in the form of verbal communication from the bank’s agent, electronic display on a screen from the bank, or the denial of the withdrawal; provided further that said denial of withdrawal shall include a contact telephone number for the consumer from the bank; provided further that, said notification shall inform the consumer of the cost of the overdraft fee and the amount in the account will be in negative balance as a result of the withdrawal and the option to continue the transaction.  Nothing in this section shall prohibit the customer, bank or retailer from continuing the transaction; provided that, the customer has agreed to pay the overdraft fee to the bank and have his account go into negative balance.</w:t>
      </w:r>
    </w:p>
    <w:sectPr w:rsidR="00EE5E45" w:rsidSect="00EE5E4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EE5E45"/>
    <w:rsid w:val="00402108"/>
    <w:rsid w:val="00EE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10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02108"/>
  </w:style>
  <w:style w:type="paragraph" w:styleId="NormalWeb">
    <w:name w:val="Normal (Web)"/>
    <w:basedOn w:val="Normal"/>
    <w:uiPriority w:val="99"/>
    <w:unhideWhenUsed/>
    <w:rsid w:val="0040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2585</Characters>
  <Application>Microsoft Office Word</Application>
  <DocSecurity>0</DocSecurity>
  <Lines>21</Lines>
  <Paragraphs>6</Paragraphs>
  <ScaleCrop>false</ScaleCrop>
  <Company>Massachusetts Legislature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2009-01-09T18:47:00Z</dcterms:created>
  <dcterms:modified xsi:type="dcterms:W3CDTF">2009-01-09T18:48:00Z</dcterms:modified>
</cp:coreProperties>
</file>