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D8" w:rsidRDefault="00AB4EE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8548D8" w:rsidRDefault="00AB4EE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B4EE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548D8" w:rsidRDefault="00AB4E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548D8" w:rsidRDefault="00AB4E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548D8" w:rsidRDefault="00AB4EE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548D8" w:rsidRDefault="00AB4EE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Mark C. Montigny</w:t>
      </w:r>
    </w:p>
    <w:p w:rsidR="008548D8" w:rsidRDefault="00AB4EE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548D8" w:rsidRDefault="00AB4EE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548D8" w:rsidRDefault="00AB4EE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548D8" w:rsidRDefault="00AB4EE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Vocationa</w:t>
      </w:r>
      <w:r>
        <w:rPr>
          <w:rFonts w:ascii="Times New Roman"/>
          <w:sz w:val="24"/>
        </w:rPr>
        <w:t>l Education.</w:t>
      </w:r>
      <w:proofErr w:type="gramEnd"/>
    </w:p>
    <w:p w:rsidR="008548D8" w:rsidRDefault="00AB4E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548D8" w:rsidRDefault="00AB4EE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548D8" w:rsidRDefault="008548D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548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548D8" w:rsidRDefault="00AB4EE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548D8" w:rsidRDefault="00AB4EE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548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548D8" w:rsidRDefault="00AB4EE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Mark C. Montigny</w:t>
                </w:r>
              </w:p>
            </w:tc>
            <w:tc>
              <w:tcPr>
                <w:tcW w:w="4500" w:type="dxa"/>
              </w:tcPr>
              <w:p w:rsidR="008548D8" w:rsidRDefault="00AB4EE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Bristol and Plymouth</w:t>
                </w:r>
              </w:p>
            </w:tc>
          </w:tr>
        </w:tbl>
      </w:sdtContent>
    </w:sdt>
    <w:p w:rsidR="008548D8" w:rsidRDefault="00AB4EEA">
      <w:pPr>
        <w:suppressLineNumbers/>
      </w:pPr>
      <w:r>
        <w:br w:type="page"/>
      </w:r>
    </w:p>
    <w:p w:rsidR="008548D8" w:rsidRDefault="00AB4E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548D8" w:rsidRDefault="00AB4E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548D8" w:rsidRDefault="00AB4EE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548D8" w:rsidRDefault="00AB4E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548D8" w:rsidRDefault="00AB4EEA">
      <w:pPr>
        <w:suppressLineNumbers/>
        <w:spacing w:after="2"/>
      </w:pPr>
      <w:r>
        <w:rPr>
          <w:sz w:val="14"/>
        </w:rPr>
        <w:br/>
      </w:r>
      <w:r>
        <w:br/>
      </w:r>
    </w:p>
    <w:p w:rsidR="008548D8" w:rsidRDefault="00AB4EE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Vocational Education.</w:t>
      </w:r>
      <w:proofErr w:type="gramEnd"/>
      <w:r>
        <w:br/>
      </w:r>
      <w:r>
        <w:br/>
      </w:r>
      <w:r>
        <w:br/>
      </w:r>
    </w:p>
    <w:p w:rsidR="008548D8" w:rsidRDefault="00AB4EE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B4EEA" w:rsidRDefault="00AB4EEA" w:rsidP="00AB4EE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SECTION 1.</w:t>
      </w:r>
      <w:proofErr w:type="gramEnd"/>
      <w:r>
        <w:rPr>
          <w:rFonts w:ascii="Times New Roman" w:hAnsi="Times New Roman"/>
        </w:rPr>
        <w:t xml:space="preserve"> The definition entitled "Service programs” in Chapter 74, Section 1 of the General Laws is hereby amended in its entirety to read as follows:</w:t>
      </w:r>
    </w:p>
    <w:p w:rsidR="00AB4EEA" w:rsidRDefault="00AB4EEA" w:rsidP="00AB4EE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“Service programs:  the preparation of students in occupational areas such as hotel and lodging, cosmetology, child care or any service occupation that by its nature is characterized as being a service (professional or non-professional). Such programs will be in compliance with the program approval criteria regulations published by the board.</w:t>
      </w:r>
    </w:p>
    <w:p w:rsidR="00AB4EEA" w:rsidRDefault="00AB4EEA" w:rsidP="00AB4EE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</w:p>
    <w:p w:rsidR="008548D8" w:rsidRPr="00AB4EEA" w:rsidRDefault="00AB4EEA" w:rsidP="00AB4EEA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SECTION 2.</w:t>
      </w:r>
      <w:proofErr w:type="gramEnd"/>
      <w:r>
        <w:rPr>
          <w:rFonts w:ascii="Times New Roman" w:hAnsi="Times New Roman"/>
        </w:rPr>
        <w:t xml:space="preserve"> This act shall take effect upon its passage.</w:t>
      </w:r>
    </w:p>
    <w:sectPr w:rsidR="008548D8" w:rsidRPr="00AB4EEA" w:rsidSect="008548D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8548D8"/>
    <w:rsid w:val="008548D8"/>
    <w:rsid w:val="00AB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E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B4E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2009-01-13T23:58:00Z</dcterms:created>
  <dcterms:modified xsi:type="dcterms:W3CDTF">2009-01-13T23:58:00Z</dcterms:modified>
</cp:coreProperties>
</file>