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EB" w:rsidRDefault="0073630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560FEB" w:rsidRDefault="0073630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3630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60FEB" w:rsidRDefault="007363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60FEB" w:rsidRDefault="007363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60FEB" w:rsidRDefault="0073630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60FEB" w:rsidRDefault="0073630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560FEB" w:rsidRDefault="0073630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60FEB" w:rsidRDefault="0073630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60FEB" w:rsidRDefault="0073630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60FEB" w:rsidRDefault="0073630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utility s</w:t>
      </w:r>
      <w:r>
        <w:rPr>
          <w:rFonts w:ascii="Times New Roman"/>
          <w:sz w:val="24"/>
        </w:rPr>
        <w:t>ervice call centers.</w:t>
      </w:r>
    </w:p>
    <w:p w:rsidR="00560FEB" w:rsidRDefault="007363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60FEB" w:rsidRDefault="0073630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60FEB" w:rsidRDefault="00560FE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60FE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60FEB" w:rsidRDefault="007363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60FEB" w:rsidRDefault="007363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60FE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60FEB" w:rsidRDefault="007363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560FEB" w:rsidRDefault="007363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  <w:tr w:rsidR="00560FE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60FEB" w:rsidRDefault="007363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Hart, John (SEN)</w:t>
                </w:r>
              </w:p>
            </w:tc>
            <w:tc>
              <w:tcPr>
                <w:tcW w:w="4500" w:type="dxa"/>
              </w:tcPr>
              <w:p w:rsidR="00560FEB" w:rsidRDefault="007363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  <w:tr w:rsidR="00560FE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60FEB" w:rsidRDefault="00736302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Tolman</w:t>
                </w:r>
                <w:proofErr w:type="spellEnd"/>
                <w:r>
                  <w:rPr>
                    <w:rFonts w:ascii="Times New Roman"/>
                  </w:rPr>
                  <w:t>, Steven (SEN)</w:t>
                </w:r>
              </w:p>
            </w:tc>
            <w:tc>
              <w:tcPr>
                <w:tcW w:w="4500" w:type="dxa"/>
              </w:tcPr>
              <w:p w:rsidR="00560FEB" w:rsidRDefault="007363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560FEB" w:rsidRDefault="00736302">
      <w:pPr>
        <w:suppressLineNumbers/>
      </w:pPr>
      <w:r>
        <w:br w:type="page"/>
      </w:r>
    </w:p>
    <w:p w:rsidR="00560FEB" w:rsidRDefault="007363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60FEB" w:rsidRDefault="007363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60FEB" w:rsidRDefault="0073630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60FEB" w:rsidRDefault="007363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60FEB" w:rsidRDefault="00736302">
      <w:pPr>
        <w:suppressLineNumbers/>
        <w:spacing w:after="2"/>
      </w:pPr>
      <w:r>
        <w:rPr>
          <w:sz w:val="14"/>
        </w:rPr>
        <w:br/>
      </w:r>
      <w:r>
        <w:br/>
      </w:r>
    </w:p>
    <w:p w:rsidR="00560FEB" w:rsidRDefault="0073630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utility service call centers.</w:t>
      </w:r>
      <w:proofErr w:type="gramEnd"/>
      <w:r>
        <w:br/>
      </w:r>
      <w:r>
        <w:br/>
      </w:r>
      <w:r>
        <w:br/>
      </w:r>
    </w:p>
    <w:p w:rsidR="00560FEB" w:rsidRDefault="0073630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736302">
        <w:rPr>
          <w:rFonts w:ascii="Times New Roman" w:hAnsi="Times New Roman" w:cs="Times New Roman"/>
          <w:szCs w:val="18"/>
        </w:rPr>
        <w:t>SECTION 1.</w:t>
      </w:r>
      <w:proofErr w:type="gramEnd"/>
      <w:r w:rsidRPr="00736302">
        <w:rPr>
          <w:rFonts w:ascii="Times New Roman" w:hAnsi="Times New Roman" w:cs="Times New Roman"/>
          <w:szCs w:val="18"/>
        </w:rPr>
        <w:t xml:space="preserve"> </w:t>
      </w:r>
      <w:r w:rsidRPr="00736302">
        <w:rPr>
          <w:rFonts w:ascii="Times New Roman" w:hAnsi="Times New Roman" w:cs="Times New Roman"/>
        </w:rPr>
        <w:t>Chapter 164 of the General Laws, as appearing the in the 2006 Official Edition, is hereby amended by inserting after Section 1H the following new section:-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proofErr w:type="gramStart"/>
      <w:r w:rsidRPr="00736302">
        <w:rPr>
          <w:rFonts w:ascii="Times New Roman" w:hAnsi="Times New Roman" w:cs="Times New Roman"/>
        </w:rPr>
        <w:t>SECTION 1I.</w:t>
      </w:r>
      <w:proofErr w:type="gramEnd"/>
      <w:r w:rsidRPr="00736302">
        <w:rPr>
          <w:rFonts w:ascii="Times New Roman" w:hAnsi="Times New Roman" w:cs="Times New Roman"/>
        </w:rPr>
        <w:t xml:space="preserve"> Every </w:t>
      </w:r>
      <w:proofErr w:type="gramStart"/>
      <w:r w:rsidRPr="00736302">
        <w:rPr>
          <w:rFonts w:ascii="Times New Roman" w:hAnsi="Times New Roman" w:cs="Times New Roman"/>
        </w:rPr>
        <w:t>distribution company</w:t>
      </w:r>
      <w:proofErr w:type="gramEnd"/>
      <w:r w:rsidRPr="00736302">
        <w:rPr>
          <w:rFonts w:ascii="Times New Roman" w:hAnsi="Times New Roman" w:cs="Times New Roman"/>
        </w:rPr>
        <w:t>, gas company, and municipal lighting plant shall, using services located wi</w:t>
      </w:r>
      <w:r>
        <w:rPr>
          <w:rFonts w:ascii="Times New Roman" w:hAnsi="Times New Roman" w:cs="Times New Roman"/>
        </w:rPr>
        <w:t xml:space="preserve">thin the commonwealth and </w:t>
      </w:r>
      <w:r w:rsidRPr="00736302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their </w:t>
      </w:r>
      <w:r w:rsidRPr="00736302">
        <w:rPr>
          <w:rFonts w:ascii="Times New Roman" w:hAnsi="Times New Roman" w:cs="Times New Roman"/>
        </w:rPr>
        <w:t>service area, provide call center service assistance for the following services: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(1) Determining customer financial responsibility;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(2) Taking requests for new or additional services, including, but not limited to, emergency service;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(3) Determining deposit required, billing rate, or any other billing related matter;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(4) Preparing meter and service orders and obtaining access to meters;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(5) Explaining company rates, regulations, policies, procedures, equipment, and common practices;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(6) Investigating trouble order forms and initiating high bill investigations;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(7) Handling payment and other credit arrangements such as obtaining deposits, financial statements, and payment plans;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lastRenderedPageBreak/>
        <w:t>(8) Referring customers to social service agencies and other assistance programs;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proofErr w:type="gramStart"/>
      <w:r w:rsidRPr="00736302">
        <w:rPr>
          <w:rFonts w:ascii="Times New Roman" w:hAnsi="Times New Roman" w:cs="Times New Roman"/>
        </w:rPr>
        <w:t>SECTION 2.</w:t>
      </w:r>
      <w:proofErr w:type="gramEnd"/>
      <w:r w:rsidRPr="00736302">
        <w:rPr>
          <w:rFonts w:ascii="Times New Roman" w:hAnsi="Times New Roman" w:cs="Times New Roman"/>
        </w:rPr>
        <w:t xml:space="preserve"> Chapter 159 of the General Laws, as so appearing, is hereby amended by inserting after Section 17 the following new section:-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proofErr w:type="gramStart"/>
      <w:r w:rsidRPr="00736302">
        <w:rPr>
          <w:rFonts w:ascii="Times New Roman" w:hAnsi="Times New Roman" w:cs="Times New Roman"/>
        </w:rPr>
        <w:t>SECTION 17A.</w:t>
      </w:r>
      <w:proofErr w:type="gramEnd"/>
      <w:r w:rsidRPr="00736302">
        <w:rPr>
          <w:rFonts w:ascii="Times New Roman" w:hAnsi="Times New Roman" w:cs="Times New Roman"/>
        </w:rPr>
        <w:t xml:space="preserve"> Every telecommunications company, and municipal lighting plant providing telecommunications service shall, using services located within the commonwealth and </w:t>
      </w:r>
      <w:proofErr w:type="spellStart"/>
      <w:r w:rsidRPr="00736302">
        <w:rPr>
          <w:rFonts w:ascii="Times New Roman" w:hAnsi="Times New Roman" w:cs="Times New Roman"/>
        </w:rPr>
        <w:t>their</w:t>
      </w:r>
      <w:proofErr w:type="spellEnd"/>
      <w:r w:rsidRPr="00736302">
        <w:rPr>
          <w:rFonts w:ascii="Times New Roman" w:hAnsi="Times New Roman" w:cs="Times New Roman"/>
        </w:rPr>
        <w:t xml:space="preserve"> in service area, provide call center service assistance for the following services: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(1) Determining customer financial responsibility;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(2) Taking requests for new or additional services, including, but not limited to, emergency service;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(3) Determining deposit required, billing rate, or any other billing related matter;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(4) Preparing meter and service orders and obtaining access to meters;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(5) Explaining company rates, regulations, policies, procedures, equipment, and common practices;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(6) Investigating trouble order forms and initiating high bill investigations;</w:t>
      </w:r>
    </w:p>
    <w:p w:rsidR="00736302" w:rsidRPr="00736302" w:rsidRDefault="00736302" w:rsidP="00736302">
      <w:pPr>
        <w:spacing w:line="480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(7) Handling payment and other credit arrangements such as obtaining deposits, financial statements, and payment plans;</w:t>
      </w:r>
    </w:p>
    <w:p w:rsidR="00560FEB" w:rsidRPr="00736302" w:rsidRDefault="00736302" w:rsidP="00736302">
      <w:pPr>
        <w:spacing w:line="336" w:lineRule="auto"/>
        <w:rPr>
          <w:rFonts w:ascii="Times New Roman" w:hAnsi="Times New Roman" w:cs="Times New Roman"/>
        </w:rPr>
      </w:pPr>
      <w:r w:rsidRPr="00736302">
        <w:rPr>
          <w:rFonts w:ascii="Times New Roman" w:hAnsi="Times New Roman" w:cs="Times New Roman"/>
        </w:rPr>
        <w:t>(8) Referring customers to social service agencies and other assistance programs.</w:t>
      </w:r>
    </w:p>
    <w:sectPr w:rsidR="00560FEB" w:rsidRPr="00736302" w:rsidSect="00560FE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FEB"/>
    <w:rsid w:val="00560FEB"/>
    <w:rsid w:val="0073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0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363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2670</Characters>
  <Application>Microsoft Office Word</Application>
  <DocSecurity>0</DocSecurity>
  <Lines>22</Lines>
  <Paragraphs>6</Paragraphs>
  <ScaleCrop>false</ScaleCrop>
  <Company>Massachusetts Legislature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2009-01-09T19:26:00Z</dcterms:created>
  <dcterms:modified xsi:type="dcterms:W3CDTF">2009-01-09T19:27:00Z</dcterms:modified>
</cp:coreProperties>
</file>