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6769" w:rsidRDefault="00C46120">
      <w:pPr>
        <w:suppressLineNumbers/>
        <w:spacing w:after="2"/>
        <w:jc w:val="center"/>
      </w:pPr>
      <w:r>
        <w:rPr>
          <w:rFonts w:ascii="Arial"/>
          <w:sz w:val="18"/>
        </w:rPr>
        <w:t>SENATE DOCKET, NO.         FILED ON: 1/9/2009</w:t>
      </w:r>
    </w:p>
    <w:p w:rsidR="00D46769" w:rsidRDefault="00C46120">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C46120" w:rsidP="00DB534B">
            <w:pPr>
              <w:suppressLineNumbers/>
              <w:jc w:val="right"/>
              <w:rPr>
                <w:b/>
                <w:sz w:val="28"/>
              </w:rPr>
            </w:pPr>
          </w:p>
        </w:tc>
      </w:tr>
    </w:tbl>
    <w:p w:rsidR="00D46769" w:rsidRDefault="00C46120">
      <w:pPr>
        <w:suppressLineNumbers/>
        <w:spacing w:before="2" w:after="2"/>
        <w:jc w:val="center"/>
      </w:pPr>
      <w:r>
        <w:rPr>
          <w:rFonts w:ascii="Old English Text MT"/>
          <w:sz w:val="32"/>
        </w:rPr>
        <w:t>The Commonwealth of Massachusetts</w:t>
      </w:r>
    </w:p>
    <w:p w:rsidR="00D46769" w:rsidRDefault="00C46120">
      <w:pPr>
        <w:suppressLineNumbers/>
        <w:spacing w:after="2"/>
        <w:jc w:val="center"/>
      </w:pPr>
      <w:r>
        <w:rPr>
          <w:rFonts w:ascii="Times New Roman"/>
          <w:b/>
          <w:sz w:val="32"/>
          <w:vertAlign w:val="superscript"/>
        </w:rPr>
        <w:t>_______________</w:t>
      </w:r>
    </w:p>
    <w:p w:rsidR="00D46769" w:rsidRDefault="00C46120">
      <w:pPr>
        <w:suppressLineNumbers/>
        <w:spacing w:before="2"/>
        <w:jc w:val="center"/>
      </w:pPr>
      <w:r>
        <w:rPr>
          <w:rFonts w:ascii="Times New Roman"/>
          <w:sz w:val="20"/>
        </w:rPr>
        <w:t>PRESENTED BY:</w:t>
      </w:r>
    </w:p>
    <w:p w:rsidR="00D46769" w:rsidRDefault="00C46120">
      <w:pPr>
        <w:suppressLineNumbers/>
        <w:spacing w:after="2"/>
        <w:jc w:val="center"/>
      </w:pPr>
      <w:r>
        <w:rPr>
          <w:rFonts w:ascii="Times New Roman"/>
          <w:b/>
          <w:sz w:val="24"/>
        </w:rPr>
        <w:t>Morrissey, Michael (SEN)</w:t>
      </w:r>
    </w:p>
    <w:p w:rsidR="00D46769" w:rsidRDefault="00C46120">
      <w:pPr>
        <w:suppressLineNumbers/>
        <w:jc w:val="center"/>
      </w:pPr>
      <w:r>
        <w:rPr>
          <w:rFonts w:ascii="Times New Roman"/>
          <w:b/>
          <w:sz w:val="32"/>
          <w:vertAlign w:val="superscript"/>
        </w:rPr>
        <w:t>_______________</w:t>
      </w:r>
    </w:p>
    <w:p w:rsidR="00D46769" w:rsidRDefault="00C46120">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D46769" w:rsidRDefault="00C46120">
      <w:pPr>
        <w:suppressLineNumbers/>
      </w:pPr>
      <w:r>
        <w:rPr>
          <w:rFonts w:ascii="Times New Roman"/>
          <w:sz w:val="20"/>
        </w:rPr>
        <w:tab/>
        <w:t>The undersigned legislators and/or citizens respectfully petition for the passage of the accompanying bill:</w:t>
      </w:r>
    </w:p>
    <w:p w:rsidR="00D46769" w:rsidRDefault="00C46120">
      <w:pPr>
        <w:suppressLineNumbers/>
        <w:spacing w:after="2"/>
        <w:jc w:val="center"/>
      </w:pPr>
      <w:proofErr w:type="gramStart"/>
      <w:r>
        <w:rPr>
          <w:rFonts w:ascii="Times New Roman"/>
          <w:sz w:val="24"/>
        </w:rPr>
        <w:t>An Act relative to the tempo</w:t>
      </w:r>
      <w:r>
        <w:rPr>
          <w:rFonts w:ascii="Times New Roman"/>
          <w:sz w:val="24"/>
        </w:rPr>
        <w:t>rary relocation of utility wires.</w:t>
      </w:r>
      <w:proofErr w:type="gramEnd"/>
    </w:p>
    <w:p w:rsidR="00D46769" w:rsidRDefault="00C46120">
      <w:pPr>
        <w:suppressLineNumbers/>
        <w:spacing w:after="2"/>
        <w:jc w:val="center"/>
      </w:pPr>
      <w:r>
        <w:rPr>
          <w:rFonts w:ascii="Times New Roman"/>
          <w:b/>
          <w:sz w:val="32"/>
          <w:vertAlign w:val="superscript"/>
        </w:rPr>
        <w:t>_______________</w:t>
      </w:r>
    </w:p>
    <w:p w:rsidR="00D46769" w:rsidRDefault="00C46120">
      <w:pPr>
        <w:suppressLineNumbers/>
        <w:jc w:val="center"/>
      </w:pPr>
      <w:r>
        <w:rPr>
          <w:rFonts w:ascii="Times New Roman"/>
          <w:sz w:val="20"/>
        </w:rPr>
        <w:t>PETITION OF:</w:t>
      </w:r>
    </w:p>
    <w:p w:rsidR="00D46769" w:rsidRDefault="00D46769">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D46769">
            <w:tblPrEx>
              <w:tblCellMar>
                <w:top w:w="0" w:type="dxa"/>
                <w:bottom w:w="0" w:type="dxa"/>
              </w:tblCellMar>
            </w:tblPrEx>
            <w:tc>
              <w:tcPr>
                <w:tcW w:w="4500" w:type="dxa"/>
                <w:tcBorders>
                  <w:top w:val="nil"/>
                  <w:bottom w:val="single" w:sz="4" w:space="0" w:color="auto"/>
                  <w:right w:val="single" w:sz="4" w:space="0" w:color="auto"/>
                </w:tcBorders>
              </w:tcPr>
              <w:p w:rsidR="00D46769" w:rsidRDefault="00C46120">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D46769" w:rsidRDefault="00C46120">
                <w:pPr>
                  <w:suppressLineNumbers/>
                  <w:spacing w:after="2"/>
                  <w:rPr>
                    <w:smallCaps/>
                  </w:rPr>
                </w:pPr>
                <w:r>
                  <w:rPr>
                    <w:rFonts w:ascii="Times New Roman"/>
                    <w:smallCaps/>
                    <w:sz w:val="24"/>
                  </w:rPr>
                  <w:t>District/Address:</w:t>
                </w:r>
              </w:p>
            </w:tc>
          </w:tr>
          <w:tr w:rsidR="00D46769">
            <w:tblPrEx>
              <w:tblCellMar>
                <w:top w:w="0" w:type="dxa"/>
                <w:bottom w:w="0" w:type="dxa"/>
              </w:tblCellMar>
            </w:tblPrEx>
            <w:tc>
              <w:tcPr>
                <w:tcW w:w="4500" w:type="dxa"/>
              </w:tcPr>
              <w:p w:rsidR="00D46769" w:rsidRDefault="00C46120">
                <w:pPr>
                  <w:suppressLineNumbers/>
                  <w:spacing w:after="2"/>
                  <w:rPr>
                    <w:rFonts w:ascii="Times New Roman"/>
                  </w:rPr>
                </w:pPr>
                <w:r>
                  <w:rPr>
                    <w:rFonts w:ascii="Times New Roman"/>
                  </w:rPr>
                  <w:t>Morrissey, Michael (SEN)</w:t>
                </w:r>
              </w:p>
            </w:tc>
            <w:tc>
              <w:tcPr>
                <w:tcW w:w="4500" w:type="dxa"/>
              </w:tcPr>
              <w:p w:rsidR="00D46769" w:rsidRDefault="00C46120">
                <w:pPr>
                  <w:suppressLineNumbers/>
                  <w:spacing w:after="2"/>
                  <w:rPr>
                    <w:rFonts w:ascii="Times New Roman"/>
                  </w:rPr>
                </w:pPr>
                <w:r>
                  <w:rPr>
                    <w:rFonts w:ascii="Times New Roman"/>
                  </w:rPr>
                  <w:t>Norfolk and Plymouth</w:t>
                </w:r>
              </w:p>
            </w:tc>
          </w:tr>
        </w:tbl>
      </w:sdtContent>
    </w:sdt>
    <w:p w:rsidR="00D46769" w:rsidRDefault="00C46120">
      <w:pPr>
        <w:suppressLineNumbers/>
      </w:pPr>
      <w:r>
        <w:br w:type="page"/>
      </w:r>
    </w:p>
    <w:p w:rsidR="00D46769" w:rsidRDefault="00C46120">
      <w:pPr>
        <w:suppressLineNumbers/>
        <w:jc w:val="center"/>
      </w:pPr>
      <w:r>
        <w:rPr>
          <w:rFonts w:ascii="Times New Roman"/>
          <w:sz w:val="24"/>
        </w:rPr>
        <w:lastRenderedPageBreak/>
        <w:t>[SIMILAR MATTER FILED IN PREVIOUS SESSION</w:t>
      </w:r>
      <w:r>
        <w:rPr>
          <w:rFonts w:ascii="Times New Roman"/>
          <w:sz w:val="24"/>
        </w:rPr>
        <w:br/>
        <w:t>SEE SENATE, NO. S01965 OF 2007-2008.]</w:t>
      </w:r>
    </w:p>
    <w:p w:rsidR="00D46769" w:rsidRDefault="00C46120">
      <w:pPr>
        <w:suppressLineNumbers/>
        <w:spacing w:before="2" w:after="2"/>
        <w:jc w:val="center"/>
      </w:pPr>
      <w:r>
        <w:rPr>
          <w:rFonts w:ascii="Old English Text MT"/>
          <w:sz w:val="32"/>
        </w:rPr>
        <w:t>The Commonwealth of Massachusetts</w:t>
      </w:r>
      <w:r>
        <w:rPr>
          <w:rFonts w:ascii="Old English Text MT"/>
          <w:sz w:val="32"/>
        </w:rPr>
        <w:br/>
      </w:r>
    </w:p>
    <w:p w:rsidR="00D46769" w:rsidRDefault="00C46120">
      <w:pPr>
        <w:suppressLineNumbers/>
        <w:spacing w:after="2"/>
        <w:jc w:val="center"/>
      </w:pPr>
      <w:r>
        <w:rPr>
          <w:rFonts w:ascii="Times New Roman"/>
          <w:b/>
          <w:sz w:val="24"/>
          <w:vertAlign w:val="superscript"/>
        </w:rPr>
        <w:t>_______________</w:t>
      </w:r>
    </w:p>
    <w:p w:rsidR="00D46769" w:rsidRDefault="00C46120">
      <w:pPr>
        <w:suppressLineNumbers/>
        <w:spacing w:after="2"/>
        <w:jc w:val="center"/>
      </w:pPr>
      <w:r>
        <w:rPr>
          <w:rFonts w:ascii="Times New Roman"/>
          <w:b/>
          <w:sz w:val="18"/>
        </w:rPr>
        <w:t>In the Year Two Thousand and Nine</w:t>
      </w:r>
    </w:p>
    <w:p w:rsidR="00D46769" w:rsidRDefault="00C46120">
      <w:pPr>
        <w:suppressLineNumbers/>
        <w:spacing w:after="2"/>
        <w:jc w:val="center"/>
      </w:pPr>
      <w:r>
        <w:rPr>
          <w:rFonts w:ascii="Times New Roman"/>
          <w:b/>
          <w:sz w:val="24"/>
          <w:vertAlign w:val="superscript"/>
        </w:rPr>
        <w:t>_______________</w:t>
      </w:r>
    </w:p>
    <w:p w:rsidR="00D46769" w:rsidRDefault="00C46120">
      <w:pPr>
        <w:suppressLineNumbers/>
        <w:spacing w:after="2"/>
      </w:pPr>
      <w:r>
        <w:rPr>
          <w:sz w:val="14"/>
        </w:rPr>
        <w:br/>
      </w:r>
      <w:r>
        <w:br/>
      </w:r>
    </w:p>
    <w:p w:rsidR="00D46769" w:rsidRDefault="00C46120">
      <w:pPr>
        <w:suppressLineNumbers/>
      </w:pPr>
      <w:proofErr w:type="gramStart"/>
      <w:r>
        <w:rPr>
          <w:rFonts w:ascii="Times New Roman"/>
          <w:smallCaps/>
          <w:sz w:val="28"/>
        </w:rPr>
        <w:t>An Act relative to the temporary relocation of utility wires.</w:t>
      </w:r>
      <w:proofErr w:type="gramEnd"/>
      <w:r>
        <w:br/>
      </w:r>
      <w:r>
        <w:br/>
      </w:r>
      <w:r>
        <w:br/>
      </w:r>
    </w:p>
    <w:p w:rsidR="00D46769" w:rsidRDefault="00C46120">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C46120" w:rsidRPr="00C46120" w:rsidRDefault="00C46120" w:rsidP="00C46120">
      <w:pPr>
        <w:pStyle w:val="NormalWeb"/>
        <w:spacing w:line="480" w:lineRule="auto"/>
        <w:rPr>
          <w:sz w:val="22"/>
          <w:szCs w:val="22"/>
        </w:rPr>
      </w:pPr>
      <w:r w:rsidRPr="00C46120">
        <w:rPr>
          <w:sz w:val="22"/>
          <w:szCs w:val="22"/>
        </w:rPr>
        <w:tab/>
      </w:r>
      <w:proofErr w:type="gramStart"/>
      <w:r w:rsidRPr="00C46120">
        <w:rPr>
          <w:rStyle w:val="grame"/>
          <w:sz w:val="22"/>
          <w:szCs w:val="22"/>
        </w:rPr>
        <w:t>SECTION 1.</w:t>
      </w:r>
      <w:proofErr w:type="gramEnd"/>
      <w:r w:rsidRPr="00C46120">
        <w:rPr>
          <w:sz w:val="22"/>
          <w:szCs w:val="22"/>
        </w:rPr>
        <w:t xml:space="preserve">  Section 39 of Chapter 166 of the General Laws, as appearing in the 2004 Official Edition, is hereby amended by striking out Section 39 and inserting in place thereof the following section:-</w:t>
      </w:r>
    </w:p>
    <w:p w:rsidR="00C46120" w:rsidRPr="00C46120" w:rsidRDefault="00C46120" w:rsidP="00C46120">
      <w:pPr>
        <w:pStyle w:val="NormalWeb"/>
        <w:spacing w:line="480" w:lineRule="auto"/>
        <w:rPr>
          <w:sz w:val="22"/>
          <w:szCs w:val="22"/>
        </w:rPr>
      </w:pPr>
      <w:proofErr w:type="gramStart"/>
      <w:r w:rsidRPr="00C46120">
        <w:rPr>
          <w:rStyle w:val="grame"/>
          <w:sz w:val="22"/>
          <w:szCs w:val="22"/>
        </w:rPr>
        <w:t>§39 Temporary removal</w:t>
      </w:r>
      <w:proofErr w:type="gramEnd"/>
      <w:r w:rsidRPr="00C46120">
        <w:rPr>
          <w:sz w:val="22"/>
          <w:szCs w:val="22"/>
        </w:rPr>
        <w:t xml:space="preserve"> of wires and supporting fixtures.</w:t>
      </w:r>
    </w:p>
    <w:p w:rsidR="00C46120" w:rsidRPr="00C46120" w:rsidRDefault="00C46120" w:rsidP="00C46120">
      <w:pPr>
        <w:pStyle w:val="NormalWeb"/>
        <w:spacing w:line="480" w:lineRule="auto"/>
        <w:rPr>
          <w:sz w:val="22"/>
          <w:szCs w:val="22"/>
        </w:rPr>
      </w:pPr>
      <w:r w:rsidRPr="00C46120">
        <w:rPr>
          <w:sz w:val="22"/>
          <w:szCs w:val="22"/>
        </w:rPr>
        <w:t>(a) Whenever, in order to move a building or for any other necessary purpose, a person desires that the pipes, mains, poles, wires, conduits or fixtures of a public utility be cut, disconnected, or removed, the person which desires the cutting, disconnection, or removal of pipes, mains, poles, wires, conduits or fixtures of a public utility shall give written notification thereof to the department of telecommunications and energy and the utility company no later than thirty days prior to the proposal date of the move. The written notification must contain the location of the site where the structure is presently located, the location of the final destination of the structure, the path of the proposed move, described in reference to the crossings of streets or highways, and the date of the required cutting, disconnection or removal.</w:t>
      </w:r>
      <w:r w:rsidRPr="00C46120">
        <w:rPr>
          <w:sz w:val="22"/>
          <w:szCs w:val="22"/>
        </w:rPr>
        <w:br/>
        <w:t xml:space="preserve">The public utility shall not be responsible for any more than five thousand dollars in costs associated with </w:t>
      </w:r>
      <w:r w:rsidRPr="00C46120">
        <w:rPr>
          <w:sz w:val="22"/>
          <w:szCs w:val="22"/>
        </w:rPr>
        <w:lastRenderedPageBreak/>
        <w:t>the cutting, disconnecting, or removing of the pipes, mains, poles, wires, conduits, or fixtures, unless the department of telecommunication and energy, after notice and a public hearing considers the following factors and so orders. The factors to be considered are:</w:t>
      </w:r>
      <w:r w:rsidRPr="00C46120">
        <w:rPr>
          <w:sz w:val="22"/>
          <w:szCs w:val="22"/>
        </w:rPr>
        <w:br/>
        <w:t>(1) Whether the building to be moved is to be used as affordable housing for low and moderate income persons;</w:t>
      </w:r>
      <w:r w:rsidRPr="00C46120">
        <w:rPr>
          <w:sz w:val="22"/>
          <w:szCs w:val="22"/>
        </w:rPr>
        <w:br/>
        <w:t>(2) The replacement value of the building once moved and rehabilitated;</w:t>
      </w:r>
      <w:r w:rsidRPr="00C46120">
        <w:rPr>
          <w:sz w:val="22"/>
          <w:szCs w:val="22"/>
        </w:rPr>
        <w:br/>
        <w:t>(3) The historic value of the building;</w:t>
      </w:r>
      <w:r w:rsidRPr="00C46120">
        <w:rPr>
          <w:sz w:val="22"/>
          <w:szCs w:val="22"/>
        </w:rPr>
        <w:br/>
        <w:t>(4) The fiscal cost of the building, move and rehabilitation;</w:t>
      </w:r>
      <w:r w:rsidRPr="00C46120">
        <w:rPr>
          <w:sz w:val="22"/>
          <w:szCs w:val="22"/>
        </w:rPr>
        <w:br/>
        <w:t>(5) The public expense involved in the move, including utility costs, state and city labor costs including police and any other public funds or expense required to move and rehabilitate the building;</w:t>
      </w:r>
      <w:r w:rsidRPr="00C46120">
        <w:rPr>
          <w:sz w:val="22"/>
          <w:szCs w:val="22"/>
        </w:rPr>
        <w:br/>
        <w:t>(6) The potential damage to roads, trees or buildings; and</w:t>
      </w:r>
      <w:r w:rsidRPr="00C46120">
        <w:rPr>
          <w:sz w:val="22"/>
          <w:szCs w:val="22"/>
        </w:rPr>
        <w:br/>
        <w:t>(7) The disruption of utility service and street use and the expense to others who are inconvenienced by the loss of utility services and/or use of roads or buildings.</w:t>
      </w:r>
    </w:p>
    <w:p w:rsidR="00C46120" w:rsidRPr="00C46120" w:rsidRDefault="00C46120" w:rsidP="00C46120">
      <w:pPr>
        <w:pStyle w:val="NormalWeb"/>
        <w:spacing w:line="480" w:lineRule="auto"/>
        <w:rPr>
          <w:sz w:val="22"/>
          <w:szCs w:val="22"/>
        </w:rPr>
      </w:pPr>
      <w:r w:rsidRPr="00C46120">
        <w:rPr>
          <w:sz w:val="22"/>
          <w:szCs w:val="22"/>
        </w:rPr>
        <w:t>(b) If the person which desires the cutting, disconnection, or removal of pipes, mains, poles, wires, conduits, or fixtures requests a public hearing, it shall be held no later than twenty-one (21) days prior to the proposed move. Notice of the proposal and the hearing shall be placed primarily in at least ten (10) locations in each mile on the proposed route and shall be mailed to the chief executive officer of every city or town on the route, and each city or town council person whose district includes any portion of the route. In addition, the department of telecommunications and energy shall provide such other notice as required by law and that is usually given for public hearings of the department of telecommunications and energy. The cost of the notices required by this section shall be paid by the applicant.</w:t>
      </w:r>
    </w:p>
    <w:p w:rsidR="00D46769" w:rsidRPr="00C46120" w:rsidRDefault="00C46120" w:rsidP="00C46120">
      <w:pPr>
        <w:pStyle w:val="NormalWeb"/>
        <w:spacing w:line="480" w:lineRule="auto"/>
        <w:rPr>
          <w:sz w:val="22"/>
          <w:szCs w:val="22"/>
        </w:rPr>
      </w:pPr>
      <w:r w:rsidRPr="00C46120">
        <w:rPr>
          <w:sz w:val="22"/>
          <w:szCs w:val="22"/>
        </w:rPr>
        <w:t xml:space="preserve">(c) If after hearing, and considering each of the factors above, the department of telecommunications and energy finds that the public benefit, including the factors set out in subsections (1), (2), and (3) above substantially outweighs the fiscal cost, public expense, potential damage and disruption set out in subsections (4), (5), (6) and (7) above. The department of telecommunications and energy may order that </w:t>
      </w:r>
      <w:r w:rsidRPr="00C46120">
        <w:rPr>
          <w:sz w:val="22"/>
          <w:szCs w:val="22"/>
        </w:rPr>
        <w:lastRenderedPageBreak/>
        <w:t>all or part of the utility costs shall be at the utilities’ expense and issue such further orders as may be necessary to facilitate the move. In no event shall the department of telecommunications and energy approve any more where the combined cost to the affected utilities exceeds twenty-five thousand dollars.</w:t>
      </w:r>
    </w:p>
    <w:sectPr w:rsidR="00D46769" w:rsidRPr="00C46120" w:rsidSect="00D46769">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D46769"/>
    <w:rsid w:val="00C46120"/>
    <w:rsid w:val="00D4676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461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6120"/>
    <w:rPr>
      <w:rFonts w:ascii="Tahoma" w:hAnsi="Tahoma" w:cs="Tahoma"/>
      <w:sz w:val="16"/>
      <w:szCs w:val="16"/>
    </w:rPr>
  </w:style>
  <w:style w:type="character" w:styleId="LineNumber">
    <w:name w:val="line number"/>
    <w:basedOn w:val="DefaultParagraphFont"/>
    <w:uiPriority w:val="99"/>
    <w:semiHidden/>
    <w:unhideWhenUsed/>
    <w:rsid w:val="00C46120"/>
  </w:style>
  <w:style w:type="paragraph" w:styleId="NormalWeb">
    <w:name w:val="Normal (Web)"/>
    <w:basedOn w:val="Normal"/>
    <w:uiPriority w:val="99"/>
    <w:unhideWhenUsed/>
    <w:rsid w:val="00C4612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rame">
    <w:name w:val="grame"/>
    <w:basedOn w:val="DefaultParagraphFont"/>
    <w:rsid w:val="00C46120"/>
  </w:style>
</w:styles>
</file>

<file path=word/webSettings.xml><?xml version="1.0" encoding="utf-8"?>
<w:webSettings xmlns:r="http://schemas.openxmlformats.org/officeDocument/2006/relationships" xmlns:w="http://schemas.openxmlformats.org/wordprocessingml/2006/main">
  <w:divs>
    <w:div w:id="1624775834">
      <w:bodyDiv w:val="1"/>
      <w:marLeft w:val="0"/>
      <w:marRight w:val="0"/>
      <w:marTop w:val="0"/>
      <w:marBottom w:val="0"/>
      <w:divBdr>
        <w:top w:val="none" w:sz="0" w:space="0" w:color="auto"/>
        <w:left w:val="none" w:sz="0" w:space="0" w:color="auto"/>
        <w:bottom w:val="none" w:sz="0" w:space="0" w:color="auto"/>
        <w:right w:val="none" w:sz="0" w:space="0" w:color="auto"/>
      </w:divBdr>
      <w:divsChild>
        <w:div w:id="48177656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707</Words>
  <Characters>4030</Characters>
  <Application>Microsoft Office Word</Application>
  <DocSecurity>0</DocSecurity>
  <Lines>33</Lines>
  <Paragraphs>9</Paragraphs>
  <ScaleCrop>false</ScaleCrop>
  <Company>Massachusetts Legislature</Company>
  <LinksUpToDate>false</LinksUpToDate>
  <CharactersWithSpaces>4728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Paul Brennan III</cp:lastModifiedBy>
  <cp:revision>2</cp:revision>
  <dcterms:created xsi:type="dcterms:W3CDTF">2009-01-09T20:08:00Z</dcterms:created>
  <dcterms:modified xsi:type="dcterms:W3CDTF">2009-01-09T20:09:00Z</dcterms:modified>
</cp:coreProperties>
</file>