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750" w:rsidRDefault="00E9736B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1/9/2009</w:t>
      </w:r>
    </w:p>
    <w:p w:rsidR="001A1750" w:rsidRDefault="00E9736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9736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1A1750" w:rsidRDefault="00E973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1750" w:rsidRDefault="00E9736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Walsh, Marian (SEN)</w:t>
      </w:r>
    </w:p>
    <w:p w:rsidR="001A1750" w:rsidRDefault="00E9736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1750" w:rsidRDefault="00E9736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1A1750" w:rsidRDefault="00E9736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1A1750" w:rsidRDefault="00E9736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relative to the right</w:t>
      </w:r>
      <w:r>
        <w:rPr>
          <w:rFonts w:ascii="Times New Roman"/>
          <w:sz w:val="24"/>
        </w:rPr>
        <w:t>s of victims of crimes.</w:t>
      </w:r>
      <w:proofErr w:type="gramEnd"/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1A1750" w:rsidRDefault="00E9736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1A1750" w:rsidRDefault="001A1750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1A17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1A1750" w:rsidRDefault="00E973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1A1750" w:rsidRDefault="00E9736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1A1750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1A1750" w:rsidRDefault="00E973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Walsh, Marian (SEN)</w:t>
                </w:r>
              </w:p>
            </w:tc>
            <w:tc>
              <w:tcPr>
                <w:tcW w:w="4500" w:type="dxa"/>
              </w:tcPr>
              <w:p w:rsidR="001A1750" w:rsidRDefault="00E9736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Suffolk and Norfolk</w:t>
                </w:r>
              </w:p>
            </w:tc>
          </w:tr>
        </w:tbl>
      </w:sdtContent>
    </w:sdt>
    <w:p w:rsidR="001A1750" w:rsidRDefault="00E9736B">
      <w:pPr>
        <w:suppressLineNumbers/>
      </w:pPr>
      <w:r>
        <w:br w:type="page"/>
      </w:r>
    </w:p>
    <w:p w:rsidR="001A1750" w:rsidRDefault="00E9736B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S01035 OF 2007-2008.]</w:t>
      </w:r>
    </w:p>
    <w:p w:rsidR="001A1750" w:rsidRDefault="00E9736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1A1750" w:rsidRDefault="00E9736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1A1750" w:rsidRDefault="00E9736B">
      <w:pPr>
        <w:suppressLineNumbers/>
        <w:spacing w:after="2"/>
      </w:pPr>
      <w:r>
        <w:rPr>
          <w:sz w:val="14"/>
        </w:rPr>
        <w:br/>
      </w:r>
      <w:r>
        <w:br/>
      </w:r>
    </w:p>
    <w:p w:rsidR="001A1750" w:rsidRDefault="00E9736B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the rights of victims of crimes.</w:t>
      </w:r>
      <w:proofErr w:type="gramEnd"/>
      <w:r>
        <w:br/>
      </w:r>
      <w:r>
        <w:br/>
      </w:r>
      <w:r>
        <w:br/>
      </w:r>
    </w:p>
    <w:p w:rsidR="001A1750" w:rsidRDefault="00E9736B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9736B" w:rsidRPr="00E9736B" w:rsidRDefault="00E9736B" w:rsidP="00E9736B">
      <w:pPr>
        <w:rPr>
          <w:rFonts w:ascii="Times New Roman" w:hAnsi="Times New Roman" w:cs="Times New Roman"/>
          <w:sz w:val="24"/>
          <w:szCs w:val="24"/>
        </w:rPr>
      </w:pPr>
      <w:r w:rsidRPr="00E9736B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E9736B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E9736B">
        <w:rPr>
          <w:rFonts w:ascii="Times New Roman" w:hAnsi="Times New Roman" w:cs="Times New Roman"/>
          <w:sz w:val="24"/>
          <w:szCs w:val="24"/>
        </w:rPr>
        <w:t xml:space="preserve"> Subsection (t) of section 3 of chapter 258B of the General Laws, as appearing in the 2006 Official Edition, is hereby amended by inserting after the phrase “telephone number” the following sentence: -</w:t>
      </w:r>
    </w:p>
    <w:p w:rsidR="00E9736B" w:rsidRPr="00E9736B" w:rsidRDefault="00E9736B" w:rsidP="00E9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9736B">
        <w:rPr>
          <w:rFonts w:ascii="Times New Roman" w:hAnsi="Times New Roman" w:cs="Times New Roman"/>
          <w:sz w:val="24"/>
          <w:szCs w:val="24"/>
        </w:rPr>
        <w:t>The criminal history systems board shall promulgate rules and regulations concerning the content and procedure of the notification.</w:t>
      </w:r>
      <w:r>
        <w:rPr>
          <w:rFonts w:ascii="Times New Roman" w:hAnsi="Times New Roman" w:cs="Times New Roman"/>
          <w:sz w:val="24"/>
          <w:szCs w:val="24"/>
        </w:rPr>
        <w:t>”</w:t>
      </w:r>
    </w:p>
    <w:p w:rsidR="00E9736B" w:rsidRPr="00E9736B" w:rsidRDefault="00E9736B" w:rsidP="00E9736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E9736B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E9736B">
        <w:rPr>
          <w:rFonts w:ascii="Times New Roman" w:hAnsi="Times New Roman" w:cs="Times New Roman"/>
          <w:sz w:val="24"/>
          <w:szCs w:val="24"/>
        </w:rPr>
        <w:t xml:space="preserve"> </w:t>
      </w:r>
      <w:r w:rsidRPr="00E9736B">
        <w:rPr>
          <w:rFonts w:ascii="Times New Roman" w:hAnsi="Times New Roman" w:cs="Times New Roman"/>
          <w:color w:val="000000"/>
          <w:sz w:val="24"/>
          <w:szCs w:val="24"/>
        </w:rPr>
        <w:t>Said Section 3 of chapter 258B of the General Laws, as appearing in the 2006 Official Edition, is hereby amended by adding the following clause</w:t>
      </w:r>
      <w:r w:rsidRPr="00E9736B">
        <w:rPr>
          <w:rFonts w:ascii="Times New Roman" w:hAnsi="Times New Roman" w:cs="Times New Roman"/>
          <w:sz w:val="24"/>
          <w:szCs w:val="24"/>
        </w:rPr>
        <w:t>:-</w:t>
      </w:r>
    </w:p>
    <w:p w:rsidR="001A1750" w:rsidRPr="00E9736B" w:rsidRDefault="00E9736B" w:rsidP="00E973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E9736B">
        <w:rPr>
          <w:rFonts w:ascii="Times New Roman" w:hAnsi="Times New Roman" w:cs="Times New Roman"/>
          <w:sz w:val="24"/>
          <w:szCs w:val="24"/>
        </w:rPr>
        <w:t>(w) for any victims, the family members of such victim if the victim is a minor, incompetent or deceased, witnesses and family members of homicide victims who have completed an application for certification with the criminal history systems board, to receive a confirmation letter verifying their certification.</w:t>
      </w:r>
      <w:r w:rsidRPr="00E9736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9736B">
        <w:rPr>
          <w:rFonts w:ascii="Times New Roman" w:hAnsi="Times New Roman" w:cs="Times New Roman"/>
          <w:sz w:val="24"/>
          <w:szCs w:val="24"/>
        </w:rPr>
        <w:t>The criminal history systems board shall promulgate rules and regulations regulating the content and procedure of the confirmation letters.</w:t>
      </w:r>
      <w:r>
        <w:rPr>
          <w:rFonts w:ascii="Times New Roman" w:hAnsi="Times New Roman" w:cs="Times New Roman"/>
          <w:sz w:val="24"/>
          <w:szCs w:val="24"/>
        </w:rPr>
        <w:t>”</w:t>
      </w:r>
    </w:p>
    <w:sectPr w:rsidR="001A1750" w:rsidRPr="00E9736B" w:rsidSect="001A1750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750"/>
    <w:rsid w:val="001A1750"/>
    <w:rsid w:val="00E97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973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736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9736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Company>Massachusetts Legislature</Company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2009-01-09T16:03:00Z</dcterms:created>
  <dcterms:modified xsi:type="dcterms:W3CDTF">2009-01-09T16:04:00Z</dcterms:modified>
</cp:coreProperties>
</file>