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A3B" w:rsidRDefault="001B2881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EB4A3B" w:rsidRDefault="001B288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CB5C8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B4A3B" w:rsidRDefault="001B288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B4A3B" w:rsidRDefault="001B288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B4A3B" w:rsidRDefault="001B288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B4A3B" w:rsidRDefault="001B288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Brian A. Joyce (BY REQUEST)</w:t>
      </w:r>
    </w:p>
    <w:p w:rsidR="00EB4A3B" w:rsidRDefault="001B288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B4A3B" w:rsidRDefault="001B288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B4A3B" w:rsidRDefault="001B288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B4A3B" w:rsidRDefault="001B288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protection of pedestrians at crosswalks.</w:t>
      </w:r>
      <w:proofErr w:type="gramEnd"/>
    </w:p>
    <w:p w:rsidR="00EB4A3B" w:rsidRDefault="001B288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B4A3B" w:rsidRDefault="001B288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B4A3B" w:rsidRDefault="00EB4A3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B4A3B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B4A3B" w:rsidRDefault="001B288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B4A3B" w:rsidRDefault="001B288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B4A3B">
            <w:tc>
              <w:tcPr>
                <w:tcW w:w="4500" w:type="dxa"/>
              </w:tcPr>
              <w:p w:rsidR="00EB4A3B" w:rsidRDefault="001B288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Milton </w:t>
                </w:r>
                <w:proofErr w:type="spellStart"/>
                <w:r>
                  <w:rPr>
                    <w:rFonts w:ascii="Times New Roman"/>
                  </w:rPr>
                  <w:t>Wolk</w:t>
                </w:r>
                <w:proofErr w:type="spellEnd"/>
              </w:p>
            </w:tc>
            <w:tc>
              <w:tcPr>
                <w:tcW w:w="4500" w:type="dxa"/>
              </w:tcPr>
              <w:p w:rsidR="00EB4A3B" w:rsidRDefault="001B288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12 Richard Road</w:t>
                </w:r>
                <w:r>
                  <w:rPr>
                    <w:rFonts w:ascii="Times New Roman"/>
                  </w:rPr>
                  <w:br/>
                  <w:t>Randolph</w:t>
                </w:r>
              </w:p>
            </w:tc>
          </w:tr>
        </w:tbl>
      </w:sdtContent>
    </w:sdt>
    <w:p w:rsidR="00EB4A3B" w:rsidRDefault="001B2881">
      <w:pPr>
        <w:suppressLineNumbers/>
      </w:pPr>
      <w:r>
        <w:br w:type="page"/>
      </w:r>
    </w:p>
    <w:p w:rsidR="00EB4A3B" w:rsidRDefault="001B288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S02064 OF 2007-2008.]</w:t>
      </w:r>
    </w:p>
    <w:p w:rsidR="00EB4A3B" w:rsidRDefault="001B288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B4A3B" w:rsidRDefault="001B288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B4A3B" w:rsidRDefault="001B288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B4A3B" w:rsidRDefault="001B288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B4A3B" w:rsidRDefault="001B2881">
      <w:pPr>
        <w:suppressLineNumbers/>
        <w:spacing w:after="2"/>
      </w:pPr>
      <w:r>
        <w:rPr>
          <w:sz w:val="14"/>
        </w:rPr>
        <w:br/>
      </w:r>
      <w:r>
        <w:br/>
      </w:r>
    </w:p>
    <w:p w:rsidR="00EB4A3B" w:rsidRDefault="001B2881">
      <w:pPr>
        <w:suppressLineNumbers/>
      </w:pPr>
      <w:r>
        <w:rPr>
          <w:rFonts w:ascii="Times New Roman"/>
          <w:smallCaps/>
          <w:sz w:val="28"/>
        </w:rPr>
        <w:t xml:space="preserve">An Act </w:t>
      </w:r>
      <w:r w:rsidRPr="001B2881">
        <w:rPr>
          <w:rFonts w:ascii="Times New Roman" w:hAnsi="Times New Roman"/>
          <w:sz w:val="28"/>
        </w:rPr>
        <w:t>relative to the protection of pedestrians at crosswalks</w:t>
      </w:r>
      <w:r>
        <w:rPr>
          <w:rFonts w:ascii="Times New Roman"/>
          <w:smallCaps/>
          <w:sz w:val="28"/>
        </w:rPr>
        <w:t>.</w:t>
      </w:r>
      <w:r>
        <w:br/>
      </w:r>
      <w:r>
        <w:br/>
      </w:r>
      <w:r>
        <w:br/>
      </w:r>
    </w:p>
    <w:p w:rsidR="00EB4A3B" w:rsidRDefault="001B288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B5C8A" w:rsidRDefault="001B2881" w:rsidP="00CB5C8A">
      <w:r>
        <w:rPr>
          <w:rFonts w:ascii="Times New Roman"/>
        </w:rPr>
        <w:tab/>
      </w:r>
      <w:proofErr w:type="gramStart"/>
      <w:r w:rsidR="00CB5C8A">
        <w:t>SECTION 1.</w:t>
      </w:r>
      <w:proofErr w:type="gramEnd"/>
      <w:r w:rsidR="00CB5C8A">
        <w:t>  Section 25 of chapter 83 of the General Laws, as appearing in the 2006 Official Edition, is hereby amended by adding the following paragraph:-</w:t>
      </w:r>
    </w:p>
    <w:p w:rsidR="00EB4A3B" w:rsidRDefault="00CB5C8A" w:rsidP="00CB5C8A">
      <w:r>
        <w:t xml:space="preserve">                Cities and towns shall provide reflective lights at crosswalks to ensure the safety of pedestrians traveling on the public ways within a municipality.  The reflective light shall be of such design as the commissioner of highways determines necessary for the safe crossing of pedestrians.  </w:t>
      </w:r>
    </w:p>
    <w:sectPr w:rsidR="00EB4A3B" w:rsidSect="00EB4A3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B4A3B"/>
    <w:rsid w:val="001B2881"/>
    <w:rsid w:val="00CB5C8A"/>
    <w:rsid w:val="00CF5A7B"/>
    <w:rsid w:val="00EB4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A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2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88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B28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3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215</Words>
  <Characters>1232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MHurley</cp:lastModifiedBy>
  <cp:revision>3</cp:revision>
  <dcterms:created xsi:type="dcterms:W3CDTF">2009-01-20T20:52:00Z</dcterms:created>
  <dcterms:modified xsi:type="dcterms:W3CDTF">2009-01-20T21:13:00Z</dcterms:modified>
</cp:coreProperties>
</file>