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CE27B3" w:rsidRDefault="001252F2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CE27B3" w:rsidRDefault="001252F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p w:rsidR="00CE27B3" w:rsidRDefault="001252F2">
      <w:pPr>
        <w:suppressLineNumbers/>
        <w:spacing w:after="2"/>
        <w:jc w:val="right"/>
      </w:pPr>
      <w:r>
        <w:rPr>
          <w:rFonts w:ascii="Times New Roman"/>
          <w:b/>
          <w:sz w:val="28"/>
        </w:rPr>
        <w:t>[LOCAL APPROVAL RECEIVED.]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1252F2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E27B3" w:rsidRDefault="001252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E27B3" w:rsidRDefault="001252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27B3" w:rsidRDefault="001252F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E27B3" w:rsidRDefault="001252F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Moore, Richard (SEN)</w:t>
      </w:r>
    </w:p>
    <w:p w:rsidR="00CE27B3" w:rsidRDefault="001252F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27B3" w:rsidRDefault="001252F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E27B3" w:rsidRDefault="001252F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E27B3" w:rsidRDefault="001252F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Milfo</w:t>
      </w:r>
      <w:r>
        <w:rPr>
          <w:rFonts w:ascii="Times New Roman"/>
          <w:sz w:val="24"/>
        </w:rPr>
        <w:t>rd Geriatric Authority.</w:t>
      </w:r>
      <w:proofErr w:type="gramEnd"/>
    </w:p>
    <w:p w:rsidR="00CE27B3" w:rsidRDefault="001252F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27B3" w:rsidRDefault="001252F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E27B3" w:rsidRDefault="00CE27B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Moore, Richard (SEN)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Worcester and Norfolk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V. Fernandes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Worcester</w:t>
                </w:r>
              </w:p>
            </w:tc>
          </w:tr>
        </w:tbl>
      </w:sdtContent>
    </w:sdt>
    <w:p w:rsidR="00CE27B3" w:rsidRDefault="001252F2">
      <w:pPr>
        <w:suppressLineNumbers/>
      </w:pPr>
      <w:r>
        <w:br w:type="page"/>
      </w:r>
    </w:p>
    <w:p w:rsidR="00CE27B3" w:rsidRDefault="001252F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E27B3" w:rsidRDefault="001252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27B3" w:rsidRDefault="001252F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E27B3" w:rsidRDefault="001252F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27B3" w:rsidRDefault="001252F2">
      <w:pPr>
        <w:suppressLineNumbers/>
        <w:spacing w:after="2"/>
      </w:pPr>
      <w:r>
        <w:rPr>
          <w:sz w:val="14"/>
        </w:rPr>
        <w:br/>
      </w:r>
      <w:r>
        <w:br/>
      </w:r>
    </w:p>
    <w:p w:rsidR="00CE27B3" w:rsidRDefault="001252F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Milford Geriatric Authority.</w:t>
      </w:r>
      <w:proofErr w:type="gramEnd"/>
      <w:r>
        <w:br/>
      </w:r>
      <w:r>
        <w:br/>
      </w:r>
      <w:r>
        <w:br/>
      </w:r>
    </w:p>
    <w:p w:rsidR="00CE27B3" w:rsidRDefault="001252F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1252F2" w:rsidR="001252F2" w:rsidP="001252F2" w:rsidRDefault="001252F2">
      <w:pPr>
        <w:spacing w:line="480" w:lineRule="auto"/>
        <w:rPr>
          <w:rFonts w:ascii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1252F2">
        <w:rPr>
          <w:rFonts w:ascii="Times New Roman"/>
          <w:sz w:val="24"/>
          <w:szCs w:val="24"/>
        </w:rPr>
        <w:t>SECTION 1.</w:t>
      </w:r>
      <w:proofErr w:type="gramEnd"/>
      <w:r w:rsidRPr="001252F2">
        <w:rPr>
          <w:rFonts w:ascii="Times New Roman"/>
          <w:sz w:val="24"/>
          <w:szCs w:val="24"/>
        </w:rPr>
        <w:t xml:space="preserve">  Chapter 76 of the Acts of 1982 is hereby amended by striking Section 10B and inserting therein the following: </w:t>
      </w:r>
    </w:p>
    <w:p w:rsidRPr="001252F2" w:rsidR="001252F2" w:rsidP="001252F2" w:rsidRDefault="001252F2">
      <w:pPr>
        <w:spacing w:line="480" w:lineRule="auto"/>
        <w:rPr>
          <w:rFonts w:ascii="Times New Roman"/>
          <w:sz w:val="24"/>
          <w:szCs w:val="24"/>
        </w:rPr>
      </w:pPr>
      <w:r w:rsidRPr="001252F2">
        <w:rPr>
          <w:rFonts w:ascii="Times New Roman"/>
          <w:sz w:val="24"/>
          <w:szCs w:val="24"/>
        </w:rPr>
        <w:t>“</w:t>
      </w:r>
      <w:r w:rsidRPr="001252F2">
        <w:rPr>
          <w:rFonts w:ascii="Times New Roman"/>
          <w:sz w:val="24"/>
          <w:szCs w:val="24"/>
        </w:rPr>
        <w:t xml:space="preserve">The Town shall not assess any tax upon the Geriatric Authority or Geriatric System or part thereof or upon the income </w:t>
      </w:r>
      <w:proofErr w:type="spellStart"/>
      <w:r w:rsidRPr="001252F2">
        <w:rPr>
          <w:rFonts w:ascii="Times New Roman"/>
          <w:sz w:val="24"/>
          <w:szCs w:val="24"/>
        </w:rPr>
        <w:t>therefrom</w:t>
      </w:r>
      <w:proofErr w:type="spellEnd"/>
      <w:r w:rsidRPr="001252F2">
        <w:rPr>
          <w:rFonts w:ascii="Times New Roman"/>
          <w:sz w:val="24"/>
          <w:szCs w:val="24"/>
        </w:rPr>
        <w:t>.</w:t>
      </w:r>
      <w:r w:rsidRPr="001252F2">
        <w:rPr>
          <w:rFonts w:ascii="Times New Roman"/>
          <w:sz w:val="24"/>
          <w:szCs w:val="24"/>
        </w:rPr>
        <w:t>”</w:t>
      </w:r>
    </w:p>
    <w:p w:rsidRPr="001252F2" w:rsidR="00CE27B3" w:rsidP="001252F2" w:rsidRDefault="001252F2">
      <w:pPr>
        <w:spacing w:line="480" w:lineRule="auto"/>
        <w:rPr>
          <w:sz w:val="24"/>
          <w:szCs w:val="24"/>
        </w:rPr>
      </w:pPr>
      <w:proofErr w:type="gramStart"/>
      <w:r w:rsidRPr="001252F2">
        <w:rPr>
          <w:rFonts w:ascii="Times New Roman"/>
          <w:sz w:val="24"/>
          <w:szCs w:val="24"/>
        </w:rPr>
        <w:t>SECTION 2.</w:t>
      </w:r>
      <w:proofErr w:type="gramEnd"/>
      <w:r w:rsidRPr="001252F2">
        <w:rPr>
          <w:rFonts w:ascii="Times New Roman"/>
          <w:sz w:val="24"/>
          <w:szCs w:val="24"/>
        </w:rPr>
        <w:t xml:space="preserve">  This Act shall take effect upon its passage, or take any other action in relation thereto.</w:t>
      </w:r>
    </w:p>
    <w:sectPr w:rsidRPr="001252F2" w:rsidR="00CE27B3" w:rsidSect="00CE27B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27B3"/>
    <w:rsid w:val="001252F2"/>
    <w:rsid w:val="00CE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2F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252F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2009-01-12T17:23:00Z</dcterms:created>
  <dcterms:modified xsi:type="dcterms:W3CDTF">2009-01-12T17:23:00Z</dcterms:modified>
</cp:coreProperties>
</file>