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3C" w:rsidRDefault="00A7280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41013C" w:rsidRDefault="00A7280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728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013C" w:rsidRDefault="00A728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13C" w:rsidRDefault="00A728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41013C" w:rsidRDefault="00A728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13C" w:rsidRDefault="00A728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013C" w:rsidRDefault="00A728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013C" w:rsidRDefault="00A7280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guara</w:t>
      </w:r>
      <w:r>
        <w:rPr>
          <w:rFonts w:ascii="Times New Roman"/>
          <w:sz w:val="24"/>
        </w:rPr>
        <w:t>nty fund for home improvement contractors.</w:t>
      </w:r>
      <w:proofErr w:type="gramEnd"/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13C" w:rsidRDefault="00A728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013C" w:rsidRDefault="0041013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01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013C" w:rsidRDefault="00A728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013C" w:rsidRDefault="00A728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013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013C" w:rsidRDefault="00A728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41013C" w:rsidRDefault="00A728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41013C" w:rsidRDefault="00A72800">
      <w:pPr>
        <w:suppressLineNumbers/>
      </w:pPr>
      <w:r>
        <w:br w:type="page"/>
      </w:r>
    </w:p>
    <w:p w:rsidR="0041013C" w:rsidRDefault="00A7280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S00177 OF 2007-2008.]</w:t>
      </w:r>
    </w:p>
    <w:p w:rsidR="0041013C" w:rsidRDefault="00A728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013C" w:rsidRDefault="00A728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13C" w:rsidRDefault="00A72800">
      <w:pPr>
        <w:suppressLineNumbers/>
        <w:spacing w:after="2"/>
      </w:pPr>
      <w:r>
        <w:rPr>
          <w:sz w:val="14"/>
        </w:rPr>
        <w:br/>
      </w:r>
      <w:r>
        <w:br/>
      </w:r>
    </w:p>
    <w:p w:rsidR="0041013C" w:rsidRDefault="00A7280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guaranty fund for home improvement contractors.</w:t>
      </w:r>
      <w:proofErr w:type="gramEnd"/>
      <w:r>
        <w:br/>
      </w:r>
      <w:r>
        <w:br/>
      </w:r>
      <w:r>
        <w:br/>
      </w:r>
    </w:p>
    <w:p w:rsidR="0041013C" w:rsidRDefault="00A7280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72800" w:rsidRDefault="00A72800" w:rsidP="00A72800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Section 1 of Chapter 142A of the General Laws, as appearing in the 2004 Official Edition, is hereby amended by striking out lines 9-13 inclusive and inserting in place thereof the following -  </w:t>
      </w:r>
    </w:p>
    <w:p w:rsidR="00A72800" w:rsidRDefault="00A72800" w:rsidP="00A72800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“Claimant” an owner and resident of a residential building, containing at least one but not more than four dwelling units, or an owner and resident of a single condominium unit in a residential building, who has entered into a construction contract with a contractor to carry out construction work on said building, or, for a condominium owner, who has entered into a construction contract with a contractor to carry out construction work on an area of said building under that owner's exclusive control, and who is making a claim against said contractor for failure of performance under said contract.</w:t>
      </w:r>
    </w:p>
    <w:p w:rsidR="00A72800" w:rsidRDefault="00A72800" w:rsidP="00A72800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SECTION 2.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This act shall be effective retroactively to January 1, 1996.  Any claim which would otherwise be foreclosed under the provisions of section 7 of this chapter shall be considered timely filed with regard to said section 7 if filed within six months of the enactment of this act.</w:t>
      </w:r>
    </w:p>
    <w:p w:rsidR="00A72800" w:rsidRDefault="00A72800" w:rsidP="00A72800">
      <w:pPr>
        <w:rPr>
          <w:rFonts w:ascii="Calibri" w:eastAsia="Calibri" w:hAnsi="Calibri"/>
        </w:rPr>
      </w:pPr>
    </w:p>
    <w:p w:rsidR="0041013C" w:rsidRDefault="0041013C" w:rsidP="00A72800">
      <w:pPr>
        <w:spacing w:line="336" w:lineRule="auto"/>
      </w:pPr>
    </w:p>
    <w:sectPr w:rsidR="0041013C" w:rsidSect="0041013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13C"/>
    <w:rsid w:val="0041013C"/>
    <w:rsid w:val="00A7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72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2009-01-14T03:20:00Z</dcterms:created>
  <dcterms:modified xsi:type="dcterms:W3CDTF">2009-01-14T03:21:00Z</dcterms:modified>
</cp:coreProperties>
</file>