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89" w:rsidRDefault="00260363">
      <w:pPr>
        <w:suppressLineNumbers/>
        <w:spacing w:after="2"/>
        <w:jc w:val="center"/>
      </w:pPr>
      <w:r>
        <w:rPr>
          <w:rFonts w:ascii="Arial"/>
          <w:sz w:val="18"/>
        </w:rPr>
        <w:t>SENATE DOCKET, NO.         FILED ON: 1/16/2009</w:t>
      </w:r>
    </w:p>
    <w:p w:rsidR="004D7089" w:rsidRDefault="0026036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60363" w:rsidP="00DB534B">
            <w:pPr>
              <w:suppressLineNumbers/>
              <w:jc w:val="right"/>
              <w:rPr>
                <w:b/>
                <w:sz w:val="28"/>
              </w:rPr>
            </w:pPr>
          </w:p>
        </w:tc>
      </w:tr>
    </w:tbl>
    <w:p w:rsidR="004D7089" w:rsidRDefault="00260363">
      <w:pPr>
        <w:suppressLineNumbers/>
        <w:spacing w:before="2" w:after="2"/>
        <w:jc w:val="center"/>
      </w:pPr>
      <w:r>
        <w:rPr>
          <w:rFonts w:ascii="Old English Text MT"/>
          <w:sz w:val="32"/>
        </w:rPr>
        <w:t>The Commonwealth of Massachusetts</w:t>
      </w:r>
    </w:p>
    <w:p w:rsidR="004D7089" w:rsidRDefault="00260363">
      <w:pPr>
        <w:suppressLineNumbers/>
        <w:spacing w:after="2"/>
        <w:jc w:val="center"/>
      </w:pPr>
      <w:r>
        <w:rPr>
          <w:rFonts w:ascii="Times New Roman"/>
          <w:b/>
          <w:sz w:val="32"/>
          <w:vertAlign w:val="superscript"/>
        </w:rPr>
        <w:t>_______________</w:t>
      </w:r>
    </w:p>
    <w:p w:rsidR="004D7089" w:rsidRDefault="00260363">
      <w:pPr>
        <w:suppressLineNumbers/>
        <w:spacing w:before="2"/>
        <w:jc w:val="center"/>
      </w:pPr>
      <w:r>
        <w:rPr>
          <w:rFonts w:ascii="Times New Roman"/>
          <w:sz w:val="20"/>
        </w:rPr>
        <w:t>PRESENTED BY:</w:t>
      </w:r>
    </w:p>
    <w:p w:rsidR="004D7089" w:rsidRDefault="00260363">
      <w:pPr>
        <w:suppressLineNumbers/>
        <w:spacing w:after="2"/>
        <w:jc w:val="center"/>
      </w:pPr>
      <w:r>
        <w:rPr>
          <w:rFonts w:ascii="Times New Roman"/>
          <w:b/>
          <w:sz w:val="24"/>
        </w:rPr>
        <w:t>Steven C. Panagiotakos (BY REQUEST)</w:t>
      </w:r>
    </w:p>
    <w:p w:rsidR="004D7089" w:rsidRDefault="00260363">
      <w:pPr>
        <w:suppressLineNumbers/>
        <w:jc w:val="center"/>
      </w:pPr>
      <w:r>
        <w:rPr>
          <w:rFonts w:ascii="Times New Roman"/>
          <w:b/>
          <w:sz w:val="32"/>
          <w:vertAlign w:val="superscript"/>
        </w:rPr>
        <w:t>_______________</w:t>
      </w:r>
    </w:p>
    <w:p w:rsidR="004D7089" w:rsidRDefault="002603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7089" w:rsidRDefault="00260363">
      <w:pPr>
        <w:suppressLineNumbers/>
      </w:pPr>
      <w:r>
        <w:rPr>
          <w:rFonts w:ascii="Times New Roman"/>
          <w:sz w:val="20"/>
        </w:rPr>
        <w:tab/>
        <w:t>The undersigned legislators and/or citizens respectfully petition for the passage of the accompanying bill:</w:t>
      </w:r>
    </w:p>
    <w:p w:rsidR="004D7089" w:rsidRDefault="00260363">
      <w:pPr>
        <w:suppressLineNumbers/>
        <w:spacing w:after="2"/>
        <w:jc w:val="center"/>
      </w:pPr>
      <w:proofErr w:type="gramStart"/>
      <w:r>
        <w:rPr>
          <w:rFonts w:ascii="Times New Roman"/>
          <w:sz w:val="24"/>
        </w:rPr>
        <w:t>An Act relative to the discl</w:t>
      </w:r>
      <w:r>
        <w:rPr>
          <w:rFonts w:ascii="Times New Roman"/>
          <w:sz w:val="24"/>
        </w:rPr>
        <w:t>osure of documents within the Judicial Nominating Commission.</w:t>
      </w:r>
      <w:proofErr w:type="gramEnd"/>
    </w:p>
    <w:p w:rsidR="004D7089" w:rsidRDefault="00260363">
      <w:pPr>
        <w:suppressLineNumbers/>
        <w:spacing w:after="2"/>
        <w:jc w:val="center"/>
      </w:pPr>
      <w:r>
        <w:rPr>
          <w:rFonts w:ascii="Times New Roman"/>
          <w:b/>
          <w:sz w:val="32"/>
          <w:vertAlign w:val="superscript"/>
        </w:rPr>
        <w:t>_______________</w:t>
      </w:r>
    </w:p>
    <w:p w:rsidR="004D7089" w:rsidRDefault="00260363">
      <w:pPr>
        <w:suppressLineNumbers/>
        <w:jc w:val="center"/>
      </w:pPr>
      <w:r>
        <w:rPr>
          <w:rFonts w:ascii="Times New Roman"/>
          <w:sz w:val="20"/>
        </w:rPr>
        <w:t>PETITION OF:</w:t>
      </w:r>
    </w:p>
    <w:p w:rsidR="004D7089" w:rsidRDefault="004D70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7089">
            <w:tblPrEx>
              <w:tblCellMar>
                <w:top w:w="0" w:type="dxa"/>
                <w:bottom w:w="0" w:type="dxa"/>
              </w:tblCellMar>
            </w:tblPrEx>
            <w:tc>
              <w:tcPr>
                <w:tcW w:w="4500" w:type="dxa"/>
                <w:tcBorders>
                  <w:top w:val="nil"/>
                  <w:bottom w:val="single" w:sz="4" w:space="0" w:color="auto"/>
                  <w:right w:val="single" w:sz="4" w:space="0" w:color="auto"/>
                </w:tcBorders>
              </w:tcPr>
              <w:p w:rsidR="004D7089" w:rsidRDefault="002603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7089" w:rsidRDefault="00260363">
                <w:pPr>
                  <w:suppressLineNumbers/>
                  <w:spacing w:after="2"/>
                  <w:rPr>
                    <w:smallCaps/>
                  </w:rPr>
                </w:pPr>
                <w:r>
                  <w:rPr>
                    <w:rFonts w:ascii="Times New Roman"/>
                    <w:smallCaps/>
                    <w:sz w:val="24"/>
                  </w:rPr>
                  <w:t>District/Address:</w:t>
                </w:r>
              </w:p>
            </w:tc>
          </w:tr>
        </w:tbl>
      </w:sdtContent>
    </w:sdt>
    <w:p w:rsidR="004D7089" w:rsidRDefault="00260363">
      <w:pPr>
        <w:suppressLineNumbers/>
      </w:pPr>
      <w:r>
        <w:br w:type="page"/>
      </w:r>
    </w:p>
    <w:p w:rsidR="004D7089" w:rsidRDefault="00260363">
      <w:pPr>
        <w:suppressLineNumbers/>
        <w:spacing w:before="2" w:after="2"/>
        <w:jc w:val="center"/>
      </w:pPr>
      <w:r>
        <w:rPr>
          <w:rFonts w:ascii="Old English Text MT"/>
          <w:sz w:val="32"/>
        </w:rPr>
        <w:lastRenderedPageBreak/>
        <w:t>The Commonwealth of Massachusetts</w:t>
      </w:r>
      <w:r>
        <w:rPr>
          <w:rFonts w:ascii="Old English Text MT"/>
          <w:sz w:val="32"/>
        </w:rPr>
        <w:br/>
      </w:r>
    </w:p>
    <w:p w:rsidR="004D7089" w:rsidRDefault="00260363">
      <w:pPr>
        <w:suppressLineNumbers/>
        <w:spacing w:after="2"/>
        <w:jc w:val="center"/>
      </w:pPr>
      <w:r>
        <w:rPr>
          <w:rFonts w:ascii="Times New Roman"/>
          <w:b/>
          <w:sz w:val="24"/>
          <w:vertAlign w:val="superscript"/>
        </w:rPr>
        <w:t>_______________</w:t>
      </w:r>
    </w:p>
    <w:p w:rsidR="004D7089" w:rsidRDefault="00260363">
      <w:pPr>
        <w:suppressLineNumbers/>
        <w:spacing w:after="2"/>
        <w:jc w:val="center"/>
      </w:pPr>
      <w:r>
        <w:rPr>
          <w:rFonts w:ascii="Times New Roman"/>
          <w:b/>
          <w:sz w:val="18"/>
        </w:rPr>
        <w:t>In the Year Two Thousand and Nine</w:t>
      </w:r>
    </w:p>
    <w:p w:rsidR="004D7089" w:rsidRDefault="00260363">
      <w:pPr>
        <w:suppressLineNumbers/>
        <w:spacing w:after="2"/>
        <w:jc w:val="center"/>
      </w:pPr>
      <w:r>
        <w:rPr>
          <w:rFonts w:ascii="Times New Roman"/>
          <w:b/>
          <w:sz w:val="24"/>
          <w:vertAlign w:val="superscript"/>
        </w:rPr>
        <w:t>_______________</w:t>
      </w:r>
    </w:p>
    <w:p w:rsidR="004D7089" w:rsidRDefault="00260363">
      <w:pPr>
        <w:suppressLineNumbers/>
        <w:spacing w:after="2"/>
      </w:pPr>
      <w:r>
        <w:rPr>
          <w:sz w:val="14"/>
        </w:rPr>
        <w:br/>
      </w:r>
      <w:r>
        <w:br/>
      </w:r>
    </w:p>
    <w:p w:rsidR="004D7089" w:rsidRDefault="00260363">
      <w:pPr>
        <w:suppressLineNumbers/>
      </w:pPr>
      <w:proofErr w:type="gramStart"/>
      <w:r>
        <w:rPr>
          <w:rFonts w:ascii="Times New Roman"/>
          <w:smallCaps/>
          <w:sz w:val="28"/>
        </w:rPr>
        <w:t>An Act relative to the disclosure of documents within the Judicial Nominating Commission.</w:t>
      </w:r>
      <w:proofErr w:type="gramEnd"/>
      <w:r>
        <w:br/>
      </w:r>
      <w:r>
        <w:br/>
      </w:r>
      <w:r>
        <w:br/>
      </w:r>
    </w:p>
    <w:p w:rsidR="004D7089" w:rsidRDefault="002603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60363" w:rsidRDefault="00260363" w:rsidP="00260363">
      <w:proofErr w:type="gramStart"/>
      <w:r>
        <w:t>SECTION 1.</w:t>
      </w:r>
      <w:proofErr w:type="gramEnd"/>
      <w:r>
        <w:tab/>
        <w:t>Chapter 6 of the General Laws is hereby amended by inserting after Section 39b the following:</w:t>
      </w:r>
    </w:p>
    <w:p w:rsidR="00260363" w:rsidRDefault="00260363" w:rsidP="00260363">
      <w:r>
        <w:t>Section 39C.</w:t>
      </w:r>
      <w:r>
        <w:tab/>
        <w:t xml:space="preserve">The judicial nomination committee, or any succeeding judicial nomination committee or commission, however named and however constituted, shall make available as a public document all endorsement letters, e-mails and notes of any kind, submitted or provided to said committee, commission or members, for any individual appointed as a judicial officer.  Said letters, e-mails and notes shall become a public document through the State House library no later than six days after such a </w:t>
      </w:r>
      <w:proofErr w:type="gramStart"/>
      <w:r>
        <w:t>nomination</w:t>
      </w:r>
      <w:proofErr w:type="gramEnd"/>
      <w:r>
        <w:t xml:space="preserve"> by the governor.</w:t>
      </w:r>
    </w:p>
    <w:p w:rsidR="004D7089" w:rsidRDefault="00260363" w:rsidP="00260363">
      <w:r>
        <w:t>This section shall apply only to that individual who is chosen by the governor to occupy a particular judicial office and does not apply to those applicants who were not nominated.  This section will have no effect on the assurance of confidentiality made by the governor or such advisory committee to applicants in general.  The judicial nominating committee records, or the records of any succeeding judicial nomination committee or commission, however named and however constituted, concerning that individual actually appointed, shall become a public record through the State House library no later than ten days after the individual nominee is sworn in.</w:t>
      </w:r>
      <w:r>
        <w:rPr>
          <w:rFonts w:ascii="Times New Roman"/>
        </w:rPr>
        <w:tab/>
      </w:r>
    </w:p>
    <w:sectPr w:rsidR="004D7089" w:rsidSect="004D70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7089"/>
    <w:rsid w:val="00260363"/>
    <w:rsid w:val="004D7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3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363"/>
    <w:rPr>
      <w:rFonts w:ascii="Tahoma" w:hAnsi="Tahoma" w:cs="Tahoma"/>
      <w:sz w:val="16"/>
      <w:szCs w:val="16"/>
    </w:rPr>
  </w:style>
  <w:style w:type="character" w:styleId="LineNumber">
    <w:name w:val="line number"/>
    <w:basedOn w:val="DefaultParagraphFont"/>
    <w:uiPriority w:val="99"/>
    <w:semiHidden/>
    <w:unhideWhenUsed/>
    <w:rsid w:val="002603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1886</Characters>
  <Application>Microsoft Office Word</Application>
  <DocSecurity>0</DocSecurity>
  <Lines>15</Lines>
  <Paragraphs>4</Paragraphs>
  <ScaleCrop>false</ScaleCrop>
  <Company>Massachusetts Legislature</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2009-01-16T19:14:00Z</dcterms:created>
  <dcterms:modified xsi:type="dcterms:W3CDTF">2009-01-16T19:14:00Z</dcterms:modified>
</cp:coreProperties>
</file>