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EC6" w:rsidRDefault="00A62B73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1/12/2009</w:t>
      </w:r>
    </w:p>
    <w:p w:rsidR="00AB4EC6" w:rsidRDefault="00A62B73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A62B73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AB4EC6" w:rsidRDefault="00A62B73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AB4EC6" w:rsidRDefault="00A62B73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B4EC6" w:rsidRDefault="00A62B73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AB4EC6" w:rsidRDefault="00A62B73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Ms. Creem</w:t>
      </w:r>
    </w:p>
    <w:p w:rsidR="00AB4EC6" w:rsidRDefault="00A62B73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B4EC6" w:rsidRDefault="00A62B73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AB4EC6" w:rsidRDefault="00A62B73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AB4EC6" w:rsidRDefault="00A62B73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the "circ</w:t>
      </w:r>
      <w:r>
        <w:rPr>
          <w:rFonts w:ascii="Times New Roman"/>
          <w:sz w:val="24"/>
        </w:rPr>
        <w:t>uit breaker" property tax credit for seniors.</w:t>
      </w:r>
      <w:proofErr w:type="gramEnd"/>
    </w:p>
    <w:p w:rsidR="00AB4EC6" w:rsidRDefault="00A62B73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B4EC6" w:rsidRDefault="00A62B73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AB4EC6" w:rsidRDefault="00AB4EC6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AB4EC6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AB4EC6" w:rsidRDefault="00A62B73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AB4EC6" w:rsidRDefault="00A62B73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AB4EC6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AB4EC6" w:rsidRDefault="00A62B73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Ms. Creem</w:t>
                </w:r>
              </w:p>
            </w:tc>
            <w:tc>
              <w:tcPr>
                <w:tcW w:w="4500" w:type="dxa"/>
              </w:tcPr>
              <w:p w:rsidR="00AB4EC6" w:rsidRDefault="00A62B73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First Middlesex and Norfolk</w:t>
                </w:r>
              </w:p>
            </w:tc>
          </w:tr>
        </w:tbl>
      </w:sdtContent>
    </w:sdt>
    <w:p w:rsidR="00AB4EC6" w:rsidRDefault="00A62B73">
      <w:pPr>
        <w:suppressLineNumbers/>
      </w:pPr>
      <w:r>
        <w:br w:type="page"/>
      </w:r>
    </w:p>
    <w:p w:rsidR="00AB4EC6" w:rsidRDefault="00A62B73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SENATE, NO. S01716 OF 2007-2008.]</w:t>
      </w:r>
    </w:p>
    <w:p w:rsidR="00AB4EC6" w:rsidRDefault="00A62B73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AB4EC6" w:rsidRDefault="00A62B73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AB4EC6" w:rsidRDefault="00A62B73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AB4EC6" w:rsidRDefault="00A62B73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AB4EC6" w:rsidRDefault="00A62B73">
      <w:pPr>
        <w:suppressLineNumbers/>
        <w:spacing w:after="2"/>
      </w:pPr>
      <w:r>
        <w:rPr>
          <w:sz w:val="14"/>
        </w:rPr>
        <w:br/>
      </w:r>
      <w:r>
        <w:br/>
      </w:r>
    </w:p>
    <w:p w:rsidR="00AB4EC6" w:rsidRDefault="00A62B73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the "circuit breaker" property tax credit for seniors.</w:t>
      </w:r>
      <w:proofErr w:type="gramEnd"/>
      <w:r>
        <w:br/>
      </w:r>
      <w:r>
        <w:br/>
      </w:r>
      <w:r>
        <w:br/>
      </w:r>
    </w:p>
    <w:p w:rsidR="00AB4EC6" w:rsidRDefault="00A62B73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AB4EC6" w:rsidRDefault="00A62B73" w:rsidP="00A62B73">
      <w:pPr>
        <w:pStyle w:val="NormalWeb"/>
        <w:spacing w:line="480" w:lineRule="auto"/>
      </w:pPr>
      <w:r>
        <w:rPr>
          <w:sz w:val="22"/>
        </w:rPr>
        <w:tab/>
      </w:r>
      <w:proofErr w:type="gramStart"/>
      <w:r>
        <w:t>SECTION 1.</w:t>
      </w:r>
      <w:proofErr w:type="gramEnd"/>
      <w:r>
        <w:t xml:space="preserve"> Paragraph (3) of said subsection (k) of section 6 of said chapter 62 of the General Laws, as so appearing, is hereby amended by striking out subparagraph (ii).</w:t>
      </w:r>
    </w:p>
    <w:sectPr w:rsidR="00AB4EC6" w:rsidSect="00AB4EC6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B4EC6"/>
    <w:rsid w:val="00A62B73"/>
    <w:rsid w:val="00AB4E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2B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B73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A62B73"/>
  </w:style>
  <w:style w:type="paragraph" w:styleId="NormalWeb">
    <w:name w:val="Normal (Web)"/>
    <w:basedOn w:val="Normal"/>
    <w:uiPriority w:val="99"/>
    <w:unhideWhenUsed/>
    <w:rsid w:val="00A62B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65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70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173</Words>
  <Characters>987</Characters>
  <Application>Microsoft Office Word</Application>
  <DocSecurity>0</DocSecurity>
  <Lines>8</Lines>
  <Paragraphs>2</Paragraphs>
  <ScaleCrop>false</ScaleCrop>
  <Company>Massachusetts Legislature</Company>
  <LinksUpToDate>false</LinksUpToDate>
  <CharactersWithSpaces>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2009-01-12T21:04:00Z</dcterms:created>
  <dcterms:modified xsi:type="dcterms:W3CDTF">2009-01-12T21:05:00Z</dcterms:modified>
</cp:coreProperties>
</file>