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F42" w:rsidRDefault="00FE10CB">
      <w:pPr>
        <w:suppressLineNumbers/>
        <w:spacing w:after="2"/>
        <w:jc w:val="center"/>
      </w:pPr>
      <w:r>
        <w:rPr>
          <w:rFonts w:ascii="Arial"/>
          <w:sz w:val="18"/>
        </w:rPr>
        <w:t>SENATE DOCKET, NO.         FILED ON: 1/12/2009</w:t>
      </w:r>
    </w:p>
    <w:p w:rsidR="00262F42" w:rsidRDefault="00FE10C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E10CB" w:rsidP="00DB534B">
            <w:pPr>
              <w:suppressLineNumbers/>
              <w:jc w:val="right"/>
              <w:rPr>
                <w:b/>
                <w:sz w:val="28"/>
              </w:rPr>
            </w:pPr>
          </w:p>
        </w:tc>
      </w:tr>
    </w:tbl>
    <w:p w:rsidR="00262F42" w:rsidRDefault="00FE10CB">
      <w:pPr>
        <w:suppressLineNumbers/>
        <w:spacing w:before="2" w:after="2"/>
        <w:jc w:val="center"/>
      </w:pPr>
      <w:r>
        <w:rPr>
          <w:rFonts w:ascii="Old English Text MT"/>
          <w:sz w:val="32"/>
        </w:rPr>
        <w:t>The Commonwealth of Massachusetts</w:t>
      </w:r>
    </w:p>
    <w:p w:rsidR="00262F42" w:rsidRDefault="00FE10CB">
      <w:pPr>
        <w:suppressLineNumbers/>
        <w:spacing w:after="2"/>
        <w:jc w:val="center"/>
      </w:pPr>
      <w:r>
        <w:rPr>
          <w:rFonts w:ascii="Times New Roman"/>
          <w:b/>
          <w:sz w:val="32"/>
          <w:vertAlign w:val="superscript"/>
        </w:rPr>
        <w:t>_______________</w:t>
      </w:r>
    </w:p>
    <w:p w:rsidR="00262F42" w:rsidRDefault="00FE10CB">
      <w:pPr>
        <w:suppressLineNumbers/>
        <w:spacing w:before="2"/>
        <w:jc w:val="center"/>
      </w:pPr>
      <w:r>
        <w:rPr>
          <w:rFonts w:ascii="Times New Roman"/>
          <w:sz w:val="20"/>
        </w:rPr>
        <w:t>PRESENTED BY:</w:t>
      </w:r>
    </w:p>
    <w:p w:rsidR="00262F42" w:rsidRDefault="00FE10CB">
      <w:pPr>
        <w:suppressLineNumbers/>
        <w:spacing w:after="2"/>
        <w:jc w:val="center"/>
      </w:pPr>
      <w:r>
        <w:rPr>
          <w:rFonts w:ascii="Times New Roman"/>
          <w:b/>
          <w:sz w:val="24"/>
        </w:rPr>
        <w:t>Mr. Brewer</w:t>
      </w:r>
    </w:p>
    <w:p w:rsidR="00262F42" w:rsidRDefault="00FE10CB">
      <w:pPr>
        <w:suppressLineNumbers/>
        <w:jc w:val="center"/>
      </w:pPr>
      <w:r>
        <w:rPr>
          <w:rFonts w:ascii="Times New Roman"/>
          <w:b/>
          <w:sz w:val="32"/>
          <w:vertAlign w:val="superscript"/>
        </w:rPr>
        <w:t>_______________</w:t>
      </w:r>
    </w:p>
    <w:p w:rsidR="00262F42" w:rsidRDefault="00FE10C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62F42" w:rsidRDefault="00FE10CB">
      <w:pPr>
        <w:suppressLineNumbers/>
      </w:pPr>
      <w:r>
        <w:rPr>
          <w:rFonts w:ascii="Times New Roman"/>
          <w:sz w:val="20"/>
        </w:rPr>
        <w:tab/>
        <w:t>The undersigned legislators and/or citizens respectfully petition for the passage of the accompanying bill:</w:t>
      </w:r>
    </w:p>
    <w:p w:rsidR="00262F42" w:rsidRDefault="00FE10CB">
      <w:pPr>
        <w:suppressLineNumbers/>
        <w:spacing w:after="2"/>
        <w:jc w:val="center"/>
      </w:pPr>
      <w:r>
        <w:rPr>
          <w:rFonts w:ascii="Times New Roman"/>
          <w:sz w:val="24"/>
        </w:rPr>
        <w:t>An Act relative to strengthe</w:t>
      </w:r>
      <w:r>
        <w:rPr>
          <w:rFonts w:ascii="Times New Roman"/>
          <w:sz w:val="24"/>
        </w:rPr>
        <w:t>ning family relationships through responsible shared parenting</w:t>
      </w:r>
      <w:r>
        <w:rPr>
          <w:rFonts w:ascii="Times New Roman"/>
          <w:sz w:val="24"/>
        </w:rPr>
        <w:t>.</w:t>
      </w:r>
    </w:p>
    <w:p w:rsidR="00262F42" w:rsidRDefault="00FE10CB">
      <w:pPr>
        <w:suppressLineNumbers/>
        <w:spacing w:after="2"/>
        <w:jc w:val="center"/>
      </w:pPr>
      <w:r>
        <w:rPr>
          <w:rFonts w:ascii="Times New Roman"/>
          <w:b/>
          <w:sz w:val="32"/>
          <w:vertAlign w:val="superscript"/>
        </w:rPr>
        <w:t>_______________</w:t>
      </w:r>
    </w:p>
    <w:p w:rsidR="00262F42" w:rsidRDefault="00FE10CB">
      <w:pPr>
        <w:suppressLineNumbers/>
        <w:jc w:val="center"/>
      </w:pPr>
      <w:r>
        <w:rPr>
          <w:rFonts w:ascii="Times New Roman"/>
          <w:sz w:val="20"/>
        </w:rPr>
        <w:t>PETITION OF:</w:t>
      </w:r>
    </w:p>
    <w:p w:rsidR="00262F42" w:rsidRDefault="00262F4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62F42">
            <w:tblPrEx>
              <w:tblCellMar>
                <w:top w:w="0" w:type="dxa"/>
                <w:bottom w:w="0" w:type="dxa"/>
              </w:tblCellMar>
            </w:tblPrEx>
            <w:tc>
              <w:tcPr>
                <w:tcW w:w="4500" w:type="dxa"/>
                <w:tcBorders>
                  <w:top w:val="nil"/>
                  <w:bottom w:val="single" w:sz="4" w:space="0" w:color="auto"/>
                  <w:right w:val="single" w:sz="4" w:space="0" w:color="auto"/>
                </w:tcBorders>
              </w:tcPr>
              <w:p w:rsidR="00262F42" w:rsidRDefault="00FE10C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62F42" w:rsidRDefault="00FE10CB">
                <w:pPr>
                  <w:suppressLineNumbers/>
                  <w:spacing w:after="2"/>
                  <w:rPr>
                    <w:smallCaps/>
                  </w:rPr>
                </w:pPr>
                <w:r>
                  <w:rPr>
                    <w:rFonts w:ascii="Times New Roman"/>
                    <w:smallCaps/>
                    <w:sz w:val="24"/>
                  </w:rPr>
                  <w:t>District/Address:</w:t>
                </w:r>
              </w:p>
            </w:tc>
          </w:tr>
          <w:tr w:rsidR="00262F42">
            <w:tblPrEx>
              <w:tblCellMar>
                <w:top w:w="0" w:type="dxa"/>
                <w:bottom w:w="0" w:type="dxa"/>
              </w:tblCellMar>
            </w:tblPrEx>
            <w:tc>
              <w:tcPr>
                <w:tcW w:w="4500" w:type="dxa"/>
              </w:tcPr>
              <w:p w:rsidR="00262F42" w:rsidRDefault="00FE10CB">
                <w:pPr>
                  <w:suppressLineNumbers/>
                  <w:spacing w:after="2"/>
                  <w:rPr>
                    <w:rFonts w:ascii="Times New Roman"/>
                  </w:rPr>
                </w:pPr>
                <w:r>
                  <w:rPr>
                    <w:rFonts w:ascii="Times New Roman"/>
                  </w:rPr>
                  <w:t>Mr. Brewer</w:t>
                </w:r>
              </w:p>
            </w:tc>
            <w:tc>
              <w:tcPr>
                <w:tcW w:w="4500" w:type="dxa"/>
              </w:tcPr>
              <w:p w:rsidR="00262F42" w:rsidRDefault="00FE10CB">
                <w:pPr>
                  <w:suppressLineNumbers/>
                  <w:spacing w:after="2"/>
                  <w:rPr>
                    <w:rFonts w:ascii="Times New Roman"/>
                  </w:rPr>
                </w:pPr>
                <w:r>
                  <w:rPr>
                    <w:rFonts w:ascii="Times New Roman"/>
                  </w:rPr>
                  <w:t>Worcester, Hampden, Hampshire and Franklin</w:t>
                </w:r>
              </w:p>
            </w:tc>
          </w:tr>
        </w:tbl>
      </w:sdtContent>
    </w:sdt>
    <w:p w:rsidR="00262F42" w:rsidRDefault="00FE10CB">
      <w:pPr>
        <w:suppressLineNumbers/>
      </w:pPr>
      <w:r>
        <w:br w:type="page"/>
      </w:r>
    </w:p>
    <w:p w:rsidR="00262F42" w:rsidRDefault="00FE10CB">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S00811 OF 2007-2008.]</w:t>
      </w:r>
    </w:p>
    <w:p w:rsidR="00262F42" w:rsidRDefault="00FE10CB">
      <w:pPr>
        <w:suppressLineNumbers/>
        <w:spacing w:before="2" w:after="2"/>
        <w:jc w:val="center"/>
      </w:pPr>
      <w:r>
        <w:rPr>
          <w:rFonts w:ascii="Old English Text MT"/>
          <w:sz w:val="32"/>
        </w:rPr>
        <w:t>The Commonwealth of Massachusetts</w:t>
      </w:r>
      <w:r>
        <w:rPr>
          <w:rFonts w:ascii="Old English Text MT"/>
          <w:sz w:val="32"/>
        </w:rPr>
        <w:br/>
      </w:r>
    </w:p>
    <w:p w:rsidR="00262F42" w:rsidRDefault="00FE10CB">
      <w:pPr>
        <w:suppressLineNumbers/>
        <w:spacing w:after="2"/>
        <w:jc w:val="center"/>
      </w:pPr>
      <w:r>
        <w:rPr>
          <w:rFonts w:ascii="Times New Roman"/>
          <w:b/>
          <w:sz w:val="24"/>
          <w:vertAlign w:val="superscript"/>
        </w:rPr>
        <w:t>_______________</w:t>
      </w:r>
    </w:p>
    <w:p w:rsidR="00262F42" w:rsidRDefault="00FE10CB">
      <w:pPr>
        <w:suppressLineNumbers/>
        <w:spacing w:after="2"/>
        <w:jc w:val="center"/>
      </w:pPr>
      <w:r>
        <w:rPr>
          <w:rFonts w:ascii="Times New Roman"/>
          <w:b/>
          <w:sz w:val="18"/>
        </w:rPr>
        <w:t>In the Year Two Thousand and Nine</w:t>
      </w:r>
    </w:p>
    <w:p w:rsidR="00262F42" w:rsidRDefault="00FE10CB">
      <w:pPr>
        <w:suppressLineNumbers/>
        <w:spacing w:after="2"/>
        <w:jc w:val="center"/>
      </w:pPr>
      <w:r>
        <w:rPr>
          <w:rFonts w:ascii="Times New Roman"/>
          <w:b/>
          <w:sz w:val="24"/>
          <w:vertAlign w:val="superscript"/>
        </w:rPr>
        <w:t>_______________</w:t>
      </w:r>
    </w:p>
    <w:p w:rsidR="00262F42" w:rsidRDefault="00FE10CB">
      <w:pPr>
        <w:suppressLineNumbers/>
        <w:spacing w:after="2"/>
      </w:pPr>
      <w:r>
        <w:rPr>
          <w:sz w:val="14"/>
        </w:rPr>
        <w:br/>
      </w:r>
      <w:r>
        <w:br/>
      </w:r>
    </w:p>
    <w:p w:rsidR="00262F42" w:rsidRDefault="00FE10CB">
      <w:pPr>
        <w:suppressLineNumbers/>
      </w:pPr>
      <w:proofErr w:type="gramStart"/>
      <w:r>
        <w:rPr>
          <w:rFonts w:ascii="Times New Roman"/>
          <w:smallCaps/>
          <w:sz w:val="28"/>
        </w:rPr>
        <w:t>An Act relative to strengthening family relationships through responsible shared parenting</w:t>
      </w:r>
      <w:r>
        <w:rPr>
          <w:rFonts w:ascii="Times New Roman"/>
          <w:smallCaps/>
          <w:sz w:val="28"/>
        </w:rPr>
        <w:t>.</w:t>
      </w:r>
      <w:proofErr w:type="gramEnd"/>
      <w:r>
        <w:br/>
      </w:r>
      <w:r>
        <w:br/>
      </w:r>
      <w:r>
        <w:br/>
      </w:r>
    </w:p>
    <w:p w:rsidR="00262F42" w:rsidRDefault="00FE10C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E10CB" w:rsidRPr="00FE10CB" w:rsidRDefault="00FE10CB" w:rsidP="00FE10CB">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Pr="00FE10CB">
        <w:rPr>
          <w:rFonts w:ascii="Times New Roman" w:hAnsi="Times New Roman" w:cs="Times New Roman"/>
          <w:sz w:val="24"/>
          <w:szCs w:val="24"/>
        </w:rPr>
        <w:t>Chapter 208 of the General Laws, as appearing in the 2004 Official Edition, is hereby amended by striking out section 31 and inserting in place thereof the following section: -</w:t>
      </w:r>
    </w:p>
    <w:p w:rsidR="00FE10CB" w:rsidRPr="00FE10CB" w:rsidRDefault="00FE10CB" w:rsidP="00FE10CB">
      <w:pPr>
        <w:pStyle w:val="BodyTextIndent3"/>
        <w:ind w:left="0"/>
        <w:rPr>
          <w:szCs w:val="24"/>
        </w:rPr>
      </w:pPr>
      <w:proofErr w:type="gramStart"/>
      <w:r w:rsidRPr="00FE10CB">
        <w:rPr>
          <w:szCs w:val="24"/>
        </w:rPr>
        <w:t>Section 31.</w:t>
      </w:r>
      <w:proofErr w:type="gramEnd"/>
      <w:r w:rsidRPr="00FE10CB">
        <w:rPr>
          <w:szCs w:val="24"/>
        </w:rPr>
        <w:t xml:space="preserve">  For purposes of this section, the following words shall have the following meanings unless the context requires otherwise:  </w:t>
      </w:r>
    </w:p>
    <w:p w:rsidR="00FE10CB" w:rsidRPr="00FE10CB" w:rsidRDefault="00FE10CB" w:rsidP="00FE10CB">
      <w:pPr>
        <w:pStyle w:val="BodyTextIndent3"/>
        <w:ind w:left="0"/>
        <w:rPr>
          <w:szCs w:val="24"/>
        </w:rPr>
      </w:pPr>
      <w:r w:rsidRPr="00FE10CB">
        <w:rPr>
          <w:szCs w:val="24"/>
        </w:rPr>
        <w:t>“Parenting plan”, an implementation plan using the standardized parenting plan format, as approved by the chief justice of the probate and family courts, which shall include, setting forth the details of shared physical custody including, but not limited to, the child’s education; the child’s health care; procedures for resolving disputes between the parties with respect to child-raising and duties; and the periods of time during which each party will have the child reside with each parent, including holidays and vacations, or the procedure by which such periods of time shall be determined.</w:t>
      </w:r>
    </w:p>
    <w:p w:rsidR="00FE10CB" w:rsidRPr="00FE10CB" w:rsidRDefault="00FE10CB" w:rsidP="00FE10CB">
      <w:pPr>
        <w:pStyle w:val="BodyTextIndent3"/>
        <w:ind w:left="0"/>
        <w:rPr>
          <w:szCs w:val="24"/>
        </w:rPr>
      </w:pPr>
      <w:r w:rsidRPr="00FE10CB">
        <w:rPr>
          <w:szCs w:val="24"/>
        </w:rPr>
        <w:lastRenderedPageBreak/>
        <w:t>“Shared legal custody”, continued mutual responsibility and involvement by both parents in major decisions regarding the child’s welfare, including matters of education, medical care and emotional, moral and religious development.</w:t>
      </w:r>
    </w:p>
    <w:p w:rsidR="00FE10CB" w:rsidRPr="00FE10CB" w:rsidRDefault="00FE10CB" w:rsidP="00FE10CB">
      <w:pPr>
        <w:pStyle w:val="BodyTextIndent3"/>
        <w:ind w:left="0"/>
        <w:rPr>
          <w:szCs w:val="24"/>
        </w:rPr>
      </w:pPr>
      <w:r w:rsidRPr="00FE10CB">
        <w:rPr>
          <w:szCs w:val="24"/>
        </w:rPr>
        <w:t>“Shared physical custody”, a child shall reside equally with and be under the supervision of each parent for specified periods of time; provided, however, that physical custody shall be shared by the parents in such a way as to assure a child frequent and continued contact with both parents.  The child is not required to reside with each parent for an equal amount of time during any given period.</w:t>
      </w:r>
    </w:p>
    <w:p w:rsidR="00FE10CB" w:rsidRPr="00FE10CB" w:rsidRDefault="00FE10CB" w:rsidP="00FE10CB">
      <w:pPr>
        <w:pStyle w:val="BodyTextIndent3"/>
        <w:ind w:left="0"/>
        <w:rPr>
          <w:szCs w:val="24"/>
        </w:rPr>
      </w:pPr>
      <w:r w:rsidRPr="00FE10CB">
        <w:rPr>
          <w:szCs w:val="24"/>
        </w:rPr>
        <w:t>“Sole legal custody”, one parent shall have the right and responsibility to make major decisions regarding the child’s welfare, including matters of education, medical care and emotional, moral and religious development.</w:t>
      </w:r>
    </w:p>
    <w:p w:rsidR="00FE10CB" w:rsidRPr="00FE10CB" w:rsidRDefault="00FE10CB" w:rsidP="00FE10CB">
      <w:pPr>
        <w:pStyle w:val="BodyTextIndent3"/>
        <w:ind w:left="0"/>
        <w:rPr>
          <w:szCs w:val="24"/>
        </w:rPr>
      </w:pPr>
      <w:r w:rsidRPr="00FE10CB">
        <w:rPr>
          <w:szCs w:val="24"/>
        </w:rPr>
        <w:t>“Sole physical custody”, a child shall reside with and be under the supervision of one parent, subject to reasonable visitation time by the other parent, unless the court determines that such visitation time would not be in the best interest of the child.</w:t>
      </w:r>
    </w:p>
    <w:p w:rsidR="00FE10CB" w:rsidRPr="00FE10CB" w:rsidRDefault="00FE10CB" w:rsidP="00FE10CB">
      <w:pPr>
        <w:pStyle w:val="BodyTextIndent3"/>
        <w:ind w:left="0" w:firstLine="720"/>
        <w:rPr>
          <w:szCs w:val="24"/>
        </w:rPr>
      </w:pPr>
      <w:r w:rsidRPr="00FE10CB">
        <w:rPr>
          <w:szCs w:val="24"/>
        </w:rPr>
        <w:t>There shall be a rebuttable presumption that shared legal and shared physical custody is in the child’s best interest.  In making an order of judgment relative to the custody of children, the rights of the parents shall, in the absence of misconduct, be held to be equal, and the happiness and welfare of the children shall determine custody.  When considering the happiness and welfare of the child, the court shall consider whether or not the child’s present or past living conditions adversely affect the physical, mental, moral or emotional health of the child, and the willingness and ability of each parent to facilitate and encourage a close and continuing relationship between the child and the other parent.  The court shall further consider the capacity and disposition of each parent to comply with the terms of the parenting plan.</w:t>
      </w:r>
    </w:p>
    <w:p w:rsidR="00FE10CB" w:rsidRPr="00FE10CB" w:rsidRDefault="00FE10CB" w:rsidP="00FE10CB">
      <w:pPr>
        <w:pStyle w:val="BodyTextIndent3"/>
        <w:ind w:left="0" w:firstLine="720"/>
        <w:rPr>
          <w:szCs w:val="24"/>
        </w:rPr>
      </w:pPr>
      <w:r w:rsidRPr="00FE10CB">
        <w:rPr>
          <w:szCs w:val="24"/>
        </w:rPr>
        <w:lastRenderedPageBreak/>
        <w:t>Upon the filing of an action in accordance with the provisions of this section, section 28 of this chapter, or section 32 of chapter 209 and until a judgment on the merits is rendered, absent emergency conditions, abuse or neglect, the parents shall have temporary shared legal and temporary shared physical custody of any minor child of the parents, but the judge may enter an order for temporary sole legal or sole physical custody for one parent if written findings are made that such shared custody would not be in the best interest of the child.</w:t>
      </w:r>
    </w:p>
    <w:p w:rsidR="00FE10CB" w:rsidRPr="00FE10CB" w:rsidRDefault="00FE10CB" w:rsidP="00FE10CB">
      <w:pPr>
        <w:pStyle w:val="BodyTextIndent3"/>
        <w:ind w:left="0"/>
        <w:rPr>
          <w:szCs w:val="24"/>
        </w:rPr>
      </w:pPr>
      <w:r w:rsidRPr="00FE10CB">
        <w:rPr>
          <w:szCs w:val="24"/>
        </w:rPr>
        <w:tab/>
        <w:t>In determining whether temporary shared legal or temporary shared physical custody would not be in the best interest of the child, the court shall consider all relevant facts including, but not limited to, whether any member of the family has been the perpetrator of domestic violence, abuses alcohol or other drugs or has deserted the child.</w:t>
      </w:r>
    </w:p>
    <w:p w:rsidR="00FE10CB" w:rsidRPr="00FE10CB" w:rsidRDefault="00FE10CB" w:rsidP="00FE10CB">
      <w:pPr>
        <w:pStyle w:val="BodyTextIndent3"/>
        <w:ind w:left="0"/>
        <w:rPr>
          <w:szCs w:val="24"/>
        </w:rPr>
      </w:pPr>
      <w:r w:rsidRPr="00FE10CB">
        <w:rPr>
          <w:szCs w:val="24"/>
        </w:rPr>
        <w:tab/>
        <w:t>If the court finds evidence of abuse, neglect or domestic violence as defined by section 31A of chapter 208, section 38 of chapter 209, section 3 of chapter 209A, or section 10 of chapter 209C and issues a temporary or permanent custody order which does not grant shared physical custody, the court shall within 90 days enter written findings of fact as to the effects of the abuse on the child, which findings demonstrate that such order is in the furtherance of the child’s best interests and provides for the safety and well-being of the child.</w:t>
      </w:r>
    </w:p>
    <w:p w:rsidR="00FE10CB" w:rsidRPr="00FE10CB" w:rsidRDefault="00FE10CB" w:rsidP="00FE10CB">
      <w:pPr>
        <w:pStyle w:val="BodyTextIndent3"/>
        <w:ind w:left="0"/>
        <w:rPr>
          <w:szCs w:val="24"/>
        </w:rPr>
      </w:pPr>
      <w:r w:rsidRPr="00FE10CB">
        <w:rPr>
          <w:szCs w:val="24"/>
        </w:rPr>
        <w:tab/>
        <w:t>If the issue of custody is contested and either part seeks sole legal or physical custody, the burden of proof shall be on the moving party that such a custodial arrangement would be in the best interest of the child and the court shall provide written findings to support such a sole custody order.</w:t>
      </w:r>
    </w:p>
    <w:p w:rsidR="00FE10CB" w:rsidRPr="00FE10CB" w:rsidRDefault="00FE10CB" w:rsidP="00FE10CB">
      <w:pPr>
        <w:pStyle w:val="BodyTextIndent3"/>
        <w:ind w:left="0"/>
        <w:rPr>
          <w:szCs w:val="24"/>
        </w:rPr>
      </w:pPr>
      <w:r w:rsidRPr="00FE10CB">
        <w:rPr>
          <w:szCs w:val="24"/>
        </w:rPr>
        <w:tab/>
        <w:t xml:space="preserve">The parties, jointly or individually, shall submit to the court at the custody hearing or trial a parenting plan.  The court shall accept a completed parenting plan submitted and agreed upon by both parties, in the event that a parenting cannot be agreed upon by the parties, the court may </w:t>
      </w:r>
      <w:r w:rsidRPr="00FE10CB">
        <w:rPr>
          <w:szCs w:val="24"/>
        </w:rPr>
        <w:lastRenderedPageBreak/>
        <w:t>issue a parenting plan modifying a plan submitted by the parties.  A parenting plan issued or accepted by the court shall become part of the judgment in the action together with any other appropriate custody orders and orders regarding the responsibility of the parties for the support of the child.</w:t>
      </w:r>
    </w:p>
    <w:p w:rsidR="00FE10CB" w:rsidRPr="00FE10CB" w:rsidRDefault="00FE10CB" w:rsidP="00FE10CB">
      <w:pPr>
        <w:pStyle w:val="BodyTextIndent3"/>
        <w:ind w:left="0"/>
        <w:rPr>
          <w:szCs w:val="24"/>
        </w:rPr>
      </w:pPr>
      <w:r w:rsidRPr="00FE10CB">
        <w:rPr>
          <w:szCs w:val="24"/>
        </w:rPr>
        <w:tab/>
        <w:t>An award of shared legal or physical custody shall not affect a parent’s responsibility for child support.  An order of shared custody shall not constitute grounds for modifying a support order absent demonstrated economic impact that is an otherwise sufficient basis warranting modification.</w:t>
      </w:r>
    </w:p>
    <w:p w:rsidR="00FE10CB" w:rsidRPr="00FE10CB" w:rsidRDefault="00FE10CB" w:rsidP="00FE10CB">
      <w:pPr>
        <w:pStyle w:val="BodyTextIndent3"/>
        <w:ind w:left="0"/>
        <w:rPr>
          <w:szCs w:val="24"/>
        </w:rPr>
      </w:pPr>
      <w:r w:rsidRPr="00FE10CB">
        <w:rPr>
          <w:szCs w:val="24"/>
        </w:rPr>
        <w:tab/>
        <w:t>The entry of an order of judgment relative to the custody of minor children shall not negate or impede the ability of the non-custodial parent to have access to the academic, medical, hospital or other health records of the child, as the non-custodial parent would have had if the custody order or judgment had not been entered; except, that if a court has issued an order to vacate against the non-custodial parent or an order prohibiting the non-custodial parent from imposing any restraint upon the personal liberty of the other parent or if nondisclosure of the present or prior address of the child or a party is necessary to ensure the health, safety or welfare of such child or party, the court may order that any part of such record pertaining to such address shall not be disclosed to such non-custodial parent.</w:t>
      </w:r>
    </w:p>
    <w:p w:rsidR="00262F42" w:rsidRPr="00FE10CB" w:rsidRDefault="00FE10CB" w:rsidP="00FE10CB">
      <w:pPr>
        <w:pStyle w:val="BodyTextIndent3"/>
        <w:ind w:left="0"/>
        <w:rPr>
          <w:szCs w:val="24"/>
        </w:rPr>
      </w:pPr>
      <w:r w:rsidRPr="00FE10CB">
        <w:rPr>
          <w:szCs w:val="24"/>
        </w:rPr>
        <w:tab/>
        <w:t>Where the parents have reached an agreement providing for the custody of the children, the court will enter an order in accordance with such agreement, unless specific findings are made by the court indicating that such an order would not be in the best interests of the children.</w:t>
      </w:r>
      <w:r w:rsidRPr="00FE10CB">
        <w:rPr>
          <w:szCs w:val="24"/>
        </w:rPr>
        <w:tab/>
      </w:r>
    </w:p>
    <w:sectPr w:rsidR="00262F42" w:rsidRPr="00FE10CB" w:rsidSect="00262F4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62F42"/>
    <w:rsid w:val="00262F42"/>
    <w:rsid w:val="00FE10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1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0CB"/>
    <w:rPr>
      <w:rFonts w:ascii="Tahoma" w:hAnsi="Tahoma" w:cs="Tahoma"/>
      <w:sz w:val="16"/>
      <w:szCs w:val="16"/>
    </w:rPr>
  </w:style>
  <w:style w:type="character" w:styleId="LineNumber">
    <w:name w:val="line number"/>
    <w:basedOn w:val="DefaultParagraphFont"/>
    <w:uiPriority w:val="99"/>
    <w:semiHidden/>
    <w:unhideWhenUsed/>
    <w:rsid w:val="00FE10CB"/>
  </w:style>
  <w:style w:type="paragraph" w:styleId="BodyTextIndent3">
    <w:name w:val="Body Text Indent 3"/>
    <w:basedOn w:val="Normal"/>
    <w:link w:val="BodyTextIndent3Char"/>
    <w:rsid w:val="00FE10CB"/>
    <w:pPr>
      <w:spacing w:after="0" w:line="480" w:lineRule="auto"/>
      <w:ind w:left="2160"/>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FE10CB"/>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1142</Words>
  <Characters>6510</Characters>
  <Application>Microsoft Office Word</Application>
  <DocSecurity>0</DocSecurity>
  <Lines>54</Lines>
  <Paragraphs>15</Paragraphs>
  <ScaleCrop>false</ScaleCrop>
  <Company>Massachusetts Legislature</Company>
  <LinksUpToDate>false</LinksUpToDate>
  <CharactersWithSpaces>7637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2009-01-12T21:09:00Z</dcterms:created>
  <dcterms:modified xsi:type="dcterms:W3CDTF">2009-01-12T21:11:00Z</dcterms:modified>
</cp:coreProperties>
</file>