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0C" w:rsidRDefault="001670ED">
      <w:pPr>
        <w:suppressLineNumbers/>
        <w:spacing w:after="2"/>
        <w:jc w:val="center"/>
      </w:pPr>
      <w:r>
        <w:rPr>
          <w:rFonts w:ascii="Arial"/>
          <w:sz w:val="18"/>
        </w:rPr>
        <w:t>SENATE DOCKET, NO.         FILED ON: 1/10/2009</w:t>
      </w:r>
    </w:p>
    <w:p w:rsidR="00A6580C" w:rsidRDefault="001670E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70ED" w:rsidP="00DB534B">
            <w:pPr>
              <w:suppressLineNumbers/>
              <w:jc w:val="right"/>
              <w:rPr>
                <w:b/>
                <w:sz w:val="28"/>
              </w:rPr>
            </w:pPr>
          </w:p>
        </w:tc>
      </w:tr>
    </w:tbl>
    <w:p w:rsidR="00A6580C" w:rsidRDefault="001670ED">
      <w:pPr>
        <w:suppressLineNumbers/>
        <w:spacing w:before="2" w:after="2"/>
        <w:jc w:val="center"/>
      </w:pPr>
      <w:r>
        <w:rPr>
          <w:rFonts w:ascii="Old English Text MT"/>
          <w:sz w:val="32"/>
        </w:rPr>
        <w:t>The Commonwealth of Massachusetts</w:t>
      </w:r>
    </w:p>
    <w:p w:rsidR="00A6580C" w:rsidRDefault="001670ED">
      <w:pPr>
        <w:suppressLineNumbers/>
        <w:spacing w:after="2"/>
        <w:jc w:val="center"/>
      </w:pPr>
      <w:r>
        <w:rPr>
          <w:rFonts w:ascii="Times New Roman"/>
          <w:b/>
          <w:sz w:val="32"/>
          <w:vertAlign w:val="superscript"/>
        </w:rPr>
        <w:t>_______________</w:t>
      </w:r>
    </w:p>
    <w:p w:rsidR="00A6580C" w:rsidRDefault="001670ED">
      <w:pPr>
        <w:suppressLineNumbers/>
        <w:spacing w:before="2"/>
        <w:jc w:val="center"/>
      </w:pPr>
      <w:r>
        <w:rPr>
          <w:rFonts w:ascii="Times New Roman"/>
          <w:sz w:val="20"/>
        </w:rPr>
        <w:t>PRESENTED BY:</w:t>
      </w:r>
    </w:p>
    <w:p w:rsidR="00A6580C" w:rsidRDefault="001670ED">
      <w:pPr>
        <w:suppressLineNumbers/>
        <w:spacing w:after="2"/>
        <w:jc w:val="center"/>
      </w:pPr>
      <w:r>
        <w:rPr>
          <w:rFonts w:ascii="Times New Roman"/>
          <w:b/>
          <w:sz w:val="24"/>
        </w:rPr>
        <w:t>Tolman, Steven (SEN)</w:t>
      </w:r>
    </w:p>
    <w:p w:rsidR="00A6580C" w:rsidRDefault="001670ED">
      <w:pPr>
        <w:suppressLineNumbers/>
        <w:jc w:val="center"/>
      </w:pPr>
      <w:r>
        <w:rPr>
          <w:rFonts w:ascii="Times New Roman"/>
          <w:b/>
          <w:sz w:val="32"/>
          <w:vertAlign w:val="superscript"/>
        </w:rPr>
        <w:t>_______________</w:t>
      </w:r>
    </w:p>
    <w:p w:rsidR="00A6580C" w:rsidRDefault="001670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580C" w:rsidRDefault="001670ED">
      <w:pPr>
        <w:suppressLineNumbers/>
      </w:pPr>
      <w:r>
        <w:rPr>
          <w:rFonts w:ascii="Times New Roman"/>
          <w:sz w:val="20"/>
        </w:rPr>
        <w:tab/>
        <w:t>The undersigned legislators and/or citizens respectfully petition for the passage of the accompanying bill:</w:t>
      </w:r>
    </w:p>
    <w:p w:rsidR="00A6580C" w:rsidRDefault="001670ED">
      <w:pPr>
        <w:suppressLineNumbers/>
        <w:spacing w:after="2"/>
        <w:jc w:val="center"/>
      </w:pPr>
      <w:r>
        <w:rPr>
          <w:rFonts w:ascii="Times New Roman"/>
          <w:sz w:val="24"/>
        </w:rPr>
        <w:t xml:space="preserve">An Act relative to reducing </w:t>
      </w:r>
      <w:r>
        <w:rPr>
          <w:rFonts w:ascii="Times New Roman"/>
          <w:sz w:val="24"/>
        </w:rPr>
        <w:t>sporting event related violence.</w:t>
      </w:r>
    </w:p>
    <w:p w:rsidR="00A6580C" w:rsidRDefault="001670ED">
      <w:pPr>
        <w:suppressLineNumbers/>
        <w:spacing w:after="2"/>
        <w:jc w:val="center"/>
      </w:pPr>
      <w:r>
        <w:rPr>
          <w:rFonts w:ascii="Times New Roman"/>
          <w:b/>
          <w:sz w:val="32"/>
          <w:vertAlign w:val="superscript"/>
        </w:rPr>
        <w:t>_______________</w:t>
      </w:r>
    </w:p>
    <w:p w:rsidR="00A6580C" w:rsidRDefault="001670ED">
      <w:pPr>
        <w:suppressLineNumbers/>
        <w:jc w:val="center"/>
      </w:pPr>
      <w:r>
        <w:rPr>
          <w:rFonts w:ascii="Times New Roman"/>
          <w:sz w:val="20"/>
        </w:rPr>
        <w:t>PETITION OF:</w:t>
      </w:r>
    </w:p>
    <w:p w:rsidR="00A6580C" w:rsidRDefault="00A658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580C">
            <w:tblPrEx>
              <w:tblCellMar>
                <w:top w:w="0" w:type="dxa"/>
                <w:bottom w:w="0" w:type="dxa"/>
              </w:tblCellMar>
            </w:tblPrEx>
            <w:tc>
              <w:tcPr>
                <w:tcW w:w="4500" w:type="dxa"/>
                <w:tcBorders>
                  <w:top w:val="nil"/>
                  <w:bottom w:val="single" w:sz="4" w:space="0" w:color="auto"/>
                  <w:right w:val="single" w:sz="4" w:space="0" w:color="auto"/>
                </w:tcBorders>
              </w:tcPr>
              <w:p w:rsidR="00A6580C" w:rsidRDefault="001670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580C" w:rsidRDefault="001670ED">
                <w:pPr>
                  <w:suppressLineNumbers/>
                  <w:spacing w:after="2"/>
                  <w:rPr>
                    <w:smallCaps/>
                  </w:rPr>
                </w:pPr>
                <w:r>
                  <w:rPr>
                    <w:rFonts w:ascii="Times New Roman"/>
                    <w:smallCaps/>
                    <w:sz w:val="24"/>
                  </w:rPr>
                  <w:t>District/Address:</w:t>
                </w:r>
              </w:p>
            </w:tc>
          </w:tr>
          <w:tr w:rsidR="00A6580C">
            <w:tblPrEx>
              <w:tblCellMar>
                <w:top w:w="0" w:type="dxa"/>
                <w:bottom w:w="0" w:type="dxa"/>
              </w:tblCellMar>
            </w:tblPrEx>
            <w:tc>
              <w:tcPr>
                <w:tcW w:w="4500" w:type="dxa"/>
              </w:tcPr>
              <w:p w:rsidR="00A6580C" w:rsidRDefault="001670ED">
                <w:pPr>
                  <w:suppressLineNumbers/>
                  <w:spacing w:after="2"/>
                  <w:rPr>
                    <w:rFonts w:ascii="Times New Roman"/>
                  </w:rPr>
                </w:pPr>
                <w:r>
                  <w:rPr>
                    <w:rFonts w:ascii="Times New Roman"/>
                  </w:rPr>
                  <w:t>Tolman, Steven (SEN)</w:t>
                </w:r>
              </w:p>
            </w:tc>
            <w:tc>
              <w:tcPr>
                <w:tcW w:w="4500" w:type="dxa"/>
              </w:tcPr>
              <w:p w:rsidR="00A6580C" w:rsidRDefault="001670ED">
                <w:pPr>
                  <w:suppressLineNumbers/>
                  <w:spacing w:after="2"/>
                  <w:rPr>
                    <w:rFonts w:ascii="Times New Roman"/>
                  </w:rPr>
                </w:pPr>
                <w:r>
                  <w:rPr>
                    <w:rFonts w:ascii="Times New Roman"/>
                  </w:rPr>
                  <w:t>Second Suffolk and Middlesex</w:t>
                </w:r>
              </w:p>
            </w:tc>
          </w:tr>
        </w:tbl>
      </w:sdtContent>
    </w:sdt>
    <w:p w:rsidR="00A6580C" w:rsidRDefault="001670ED">
      <w:pPr>
        <w:suppressLineNumbers/>
      </w:pPr>
      <w:r>
        <w:br w:type="page"/>
      </w:r>
    </w:p>
    <w:p w:rsidR="00A6580C" w:rsidRDefault="001670ED">
      <w:pPr>
        <w:suppressLineNumbers/>
        <w:jc w:val="center"/>
      </w:pPr>
      <w:r>
        <w:rPr>
          <w:rFonts w:ascii="Times New Roman"/>
          <w:sz w:val="24"/>
        </w:rPr>
        <w:lastRenderedPageBreak/>
        <w:t>[SIMILAR MATTER FILED IN PREVIOUS SESSION</w:t>
      </w:r>
      <w:r>
        <w:rPr>
          <w:rFonts w:ascii="Times New Roman"/>
          <w:sz w:val="24"/>
        </w:rPr>
        <w:br/>
        <w:t>SEE SENATE, NO. S01027 OF 2007-2008.]</w:t>
      </w:r>
    </w:p>
    <w:p w:rsidR="00A6580C" w:rsidRDefault="001670ED">
      <w:pPr>
        <w:suppressLineNumbers/>
        <w:spacing w:before="2" w:after="2"/>
        <w:jc w:val="center"/>
      </w:pPr>
      <w:r>
        <w:rPr>
          <w:rFonts w:ascii="Old English Text MT"/>
          <w:sz w:val="32"/>
        </w:rPr>
        <w:t>The Commonwealth of Massachusetts</w:t>
      </w:r>
      <w:r>
        <w:rPr>
          <w:rFonts w:ascii="Old English Text MT"/>
          <w:sz w:val="32"/>
        </w:rPr>
        <w:br/>
      </w:r>
    </w:p>
    <w:p w:rsidR="00A6580C" w:rsidRDefault="001670ED">
      <w:pPr>
        <w:suppressLineNumbers/>
        <w:spacing w:after="2"/>
        <w:jc w:val="center"/>
      </w:pPr>
      <w:r>
        <w:rPr>
          <w:rFonts w:ascii="Times New Roman"/>
          <w:b/>
          <w:sz w:val="24"/>
          <w:vertAlign w:val="superscript"/>
        </w:rPr>
        <w:t>_______________</w:t>
      </w:r>
    </w:p>
    <w:p w:rsidR="00A6580C" w:rsidRDefault="001670ED">
      <w:pPr>
        <w:suppressLineNumbers/>
        <w:spacing w:after="2"/>
        <w:jc w:val="center"/>
      </w:pPr>
      <w:r>
        <w:rPr>
          <w:rFonts w:ascii="Times New Roman"/>
          <w:b/>
          <w:sz w:val="18"/>
        </w:rPr>
        <w:t>In the Year Two Thousand and Nine</w:t>
      </w:r>
    </w:p>
    <w:p w:rsidR="00A6580C" w:rsidRDefault="001670ED">
      <w:pPr>
        <w:suppressLineNumbers/>
        <w:spacing w:after="2"/>
        <w:jc w:val="center"/>
      </w:pPr>
      <w:r>
        <w:rPr>
          <w:rFonts w:ascii="Times New Roman"/>
          <w:b/>
          <w:sz w:val="24"/>
          <w:vertAlign w:val="superscript"/>
        </w:rPr>
        <w:t>_______________</w:t>
      </w:r>
    </w:p>
    <w:p w:rsidR="00A6580C" w:rsidRDefault="001670ED">
      <w:pPr>
        <w:suppressLineNumbers/>
        <w:spacing w:after="2"/>
      </w:pPr>
      <w:r>
        <w:rPr>
          <w:sz w:val="14"/>
        </w:rPr>
        <w:br/>
      </w:r>
      <w:r>
        <w:br/>
      </w:r>
    </w:p>
    <w:p w:rsidR="00A6580C" w:rsidRDefault="001670ED">
      <w:pPr>
        <w:suppressLineNumbers/>
      </w:pPr>
      <w:r>
        <w:rPr>
          <w:rFonts w:ascii="Times New Roman"/>
          <w:smallCaps/>
          <w:sz w:val="28"/>
        </w:rPr>
        <w:t>An Act relative to reducing sporting event related violence.</w:t>
      </w:r>
      <w:r>
        <w:br/>
      </w:r>
      <w:r>
        <w:br/>
      </w:r>
      <w:r>
        <w:br/>
      </w:r>
    </w:p>
    <w:p w:rsidR="00A6580C" w:rsidRDefault="001670E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670ED" w:rsidRPr="009B22E0" w:rsidRDefault="001670ED" w:rsidP="001670ED">
      <w:pPr>
        <w:rPr>
          <w:rFonts w:eastAsia="Times New Roman"/>
          <w:szCs w:val="24"/>
        </w:rPr>
      </w:pPr>
      <w:r>
        <w:rPr>
          <w:rFonts w:ascii="Times New Roman"/>
        </w:rPr>
        <w:tab/>
      </w:r>
      <w:r w:rsidRPr="009B22E0">
        <w:rPr>
          <w:rFonts w:eastAsia="Times New Roman"/>
          <w:i/>
          <w:iCs/>
          <w:szCs w:val="24"/>
        </w:rPr>
        <w:t xml:space="preserve">Whereas, </w:t>
      </w:r>
      <w:r w:rsidRPr="009B22E0">
        <w:rPr>
          <w:rFonts w:eastAsia="Times New Roman"/>
          <w:szCs w:val="24"/>
        </w:rPr>
        <w:t xml:space="preserve">The deferred operation of this act would tend to defeat its purpose, which is forthwith to reduce sporting event related violence, therefore it is hereby declared to be an emergency law, necessary for the immediate preservation of the public convenience. </w:t>
      </w:r>
    </w:p>
    <w:p w:rsidR="001670ED" w:rsidRPr="009B22E0" w:rsidRDefault="001670ED" w:rsidP="001670ED">
      <w:pPr>
        <w:spacing w:before="100" w:beforeAutospacing="1" w:after="100" w:afterAutospacing="1" w:line="480" w:lineRule="auto"/>
        <w:rPr>
          <w:rFonts w:eastAsia="Times New Roman"/>
          <w:szCs w:val="24"/>
        </w:rPr>
      </w:pPr>
      <w:proofErr w:type="gramStart"/>
      <w:r w:rsidRPr="009B22E0">
        <w:rPr>
          <w:rFonts w:eastAsia="Times New Roman"/>
          <w:szCs w:val="24"/>
        </w:rPr>
        <w:t>SECTION 1.</w:t>
      </w:r>
      <w:proofErr w:type="gramEnd"/>
      <w:r w:rsidRPr="009B22E0">
        <w:rPr>
          <w:rFonts w:eastAsia="Times New Roman"/>
          <w:szCs w:val="24"/>
        </w:rPr>
        <w:t xml:space="preserve"> Whereas, The general court finds that: recent spontaneous gatherings of large numbers of individuals celebrating the victories of professional sports teams have resulted in widespread disorderly conduct, substantial destruction of public and private property by vandalism and fire, and 2 tragic deaths; and Super Bowl XXXVIII, in which the New England Patriots beat the Carolina Panthers in February 2004, such a crowd congregated in and around Kenmore Square and created such mayhem that James D. Grabowski was killed by the driver of a car that was surrounded by an unruly mob of frenzied fans pounding on the car; after Game 7 of the American League Championship Series in which the Boston Red Sox beat the New York Yankees in October 2004, another such crowd congregated in and around Kenmore Square and the Boston Police Department, with the lessons learned earlier in the year, sought to reign in the chaos and prevent the perils of a mob's escalation after "revelers" vandalized property, assaulted police officers and set fires; the Boston Police Department deployed less-</w:t>
      </w:r>
      <w:r w:rsidRPr="009B22E0">
        <w:rPr>
          <w:rFonts w:eastAsia="Times New Roman"/>
          <w:szCs w:val="24"/>
        </w:rPr>
        <w:lastRenderedPageBreak/>
        <w:t xml:space="preserve">than-lethal crowd control measures, including pepper spray, to disperse the mob, which led to the tragic death of Victoria </w:t>
      </w:r>
      <w:proofErr w:type="spellStart"/>
      <w:r w:rsidRPr="009B22E0">
        <w:rPr>
          <w:rFonts w:eastAsia="Times New Roman"/>
          <w:szCs w:val="24"/>
        </w:rPr>
        <w:t>Snelgrove</w:t>
      </w:r>
      <w:proofErr w:type="spellEnd"/>
      <w:r w:rsidRPr="009B22E0">
        <w:rPr>
          <w:rFonts w:eastAsia="Times New Roman"/>
          <w:szCs w:val="24"/>
        </w:rPr>
        <w:t xml:space="preserve">; the destructive and fatal results of these spontaneous large-scale gatherings result from a dangerous combination of inhibition-reducing alcohol consumption and the nearly instant spread of the actions and mood of a few revelers, termed "contagion theory" by sociologists, which intensifies the "mob mentality" in which people perceive an anonymity that eradicates the individual's sense of personal responsibility for his actions; the instantaneous transmission and imperiling reaction pursuant to contagion theory highlight the need for the law enforcement community to act swiftly to quell disorderliness, violence and destruction, however minor or mild it may appear to be to the "revelers" because a small act of destruction is transmitted and amplified through the mob with instant and deadly results and; the tragic loss of life demand that personal responsibility and consequential thinking override the violence of a mob and the anonymity perceived therein, and the commonwealth ought to adopt laws of zero-tolerance to reinforce and codify an elevation of community standards. </w:t>
      </w:r>
    </w:p>
    <w:p w:rsidR="001670ED" w:rsidRPr="009B22E0" w:rsidRDefault="001670ED" w:rsidP="001670ED">
      <w:pPr>
        <w:spacing w:before="100" w:beforeAutospacing="1" w:after="100" w:afterAutospacing="1"/>
        <w:rPr>
          <w:rFonts w:eastAsia="Times New Roman"/>
          <w:szCs w:val="24"/>
        </w:rPr>
      </w:pPr>
      <w:r w:rsidRPr="009B22E0">
        <w:rPr>
          <w:rFonts w:eastAsia="Times New Roman"/>
          <w:szCs w:val="24"/>
        </w:rPr>
        <w:t>SECTION 2:</w:t>
      </w:r>
    </w:p>
    <w:p w:rsidR="001670ED" w:rsidRPr="009B22E0" w:rsidRDefault="001670ED" w:rsidP="001670ED">
      <w:pPr>
        <w:spacing w:before="100" w:beforeAutospacing="1" w:after="100" w:afterAutospacing="1"/>
        <w:rPr>
          <w:rFonts w:eastAsia="Times New Roman"/>
          <w:szCs w:val="24"/>
        </w:rPr>
      </w:pPr>
      <w:r w:rsidRPr="009B22E0">
        <w:rPr>
          <w:rFonts w:eastAsia="Times New Roman"/>
          <w:szCs w:val="24"/>
        </w:rPr>
        <w:t>Chapter 265 of the General Laws is hereby amended by adding the following section:-</w:t>
      </w:r>
    </w:p>
    <w:p w:rsidR="001670ED" w:rsidRPr="009B22E0" w:rsidRDefault="001670ED" w:rsidP="001670ED">
      <w:pPr>
        <w:spacing w:before="100" w:beforeAutospacing="1" w:after="100" w:afterAutospacing="1" w:line="480" w:lineRule="auto"/>
        <w:rPr>
          <w:rFonts w:eastAsia="Times New Roman"/>
          <w:szCs w:val="24"/>
        </w:rPr>
      </w:pPr>
      <w:proofErr w:type="gramStart"/>
      <w:r w:rsidRPr="009B22E0">
        <w:rPr>
          <w:rFonts w:eastAsia="Times New Roman"/>
          <w:szCs w:val="24"/>
        </w:rPr>
        <w:t>Section 47.</w:t>
      </w:r>
      <w:proofErr w:type="gramEnd"/>
      <w:r w:rsidRPr="009B22E0">
        <w:rPr>
          <w:rFonts w:eastAsia="Times New Roman"/>
          <w:szCs w:val="24"/>
        </w:rPr>
        <w:t xml:space="preserve">  (a) Whoever, being present and is commanded to disperse by any officer authorized to make an arrest or serve process and who is in his official uniform or displaying his badge of office, from an area of an unlawful or unlicensed assembly of more than 50 people during the 2 hours preceding the official start of a professional sporting event or the 4 hours following the conclusion of such an event, </w:t>
      </w:r>
      <w:proofErr w:type="spellStart"/>
      <w:r w:rsidRPr="009B22E0">
        <w:rPr>
          <w:rFonts w:eastAsia="Times New Roman"/>
          <w:szCs w:val="24"/>
        </w:rPr>
        <w:t>an</w:t>
      </w:r>
      <w:proofErr w:type="spellEnd"/>
      <w:r w:rsidRPr="009B22E0">
        <w:rPr>
          <w:rFonts w:eastAsia="Times New Roman"/>
          <w:szCs w:val="24"/>
        </w:rPr>
        <w:t xml:space="preserve"> who refuses to so disperse shall be punished by imprisonment for not less than 7 days in the house of correction for each violation of this subsection.   No sentence imposed under this subsection shall be for less than a mandatory minimum term of imprisonment of 7 days.  A fine of not less than $2,000 may be imposed for each violation of this subsection, but not in lieu of the mandatory minimum 30 days imprisonment.</w:t>
      </w:r>
    </w:p>
    <w:p w:rsidR="00A6580C" w:rsidRPr="001670ED" w:rsidRDefault="001670ED" w:rsidP="001670ED">
      <w:pPr>
        <w:spacing w:before="100" w:beforeAutospacing="1" w:after="100" w:afterAutospacing="1" w:line="480" w:lineRule="auto"/>
        <w:rPr>
          <w:rFonts w:eastAsia="Times New Roman"/>
          <w:szCs w:val="24"/>
        </w:rPr>
      </w:pPr>
      <w:r w:rsidRPr="009B22E0">
        <w:rPr>
          <w:rFonts w:eastAsia="Times New Roman"/>
          <w:szCs w:val="24"/>
        </w:rPr>
        <w:lastRenderedPageBreak/>
        <w:t>(b) Whoever, commits assault, assault and battery, malicious destruction of public or private property, trespass or larceny or is a disorderly person at an unlawful or unlicensed assembly of more than 50 people during the 2 hours preceding the official start of any professional sporting event or the 4 hours following the conclusion of such an event shall be punished by imprisonment in the house of correction for not less than 30 days for each violation of this subsection.  No sentence imposed under this subsection shall be for less than a mandatory minimum term of imprisonment of 30 days.  A fine of not less than $2,000 may be imposed for each violation of this subsection, but not in lieu of the mandatory minimum 30 days imprisonment.</w:t>
      </w:r>
    </w:p>
    <w:sectPr w:rsidR="00A6580C" w:rsidRPr="001670ED" w:rsidSect="00A658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A6580C"/>
    <w:rsid w:val="001670ED"/>
    <w:rsid w:val="00A65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0ED"/>
    <w:rPr>
      <w:rFonts w:ascii="Tahoma" w:hAnsi="Tahoma" w:cs="Tahoma"/>
      <w:sz w:val="16"/>
      <w:szCs w:val="16"/>
    </w:rPr>
  </w:style>
  <w:style w:type="character" w:styleId="LineNumber">
    <w:name w:val="line number"/>
    <w:basedOn w:val="DefaultParagraphFont"/>
    <w:uiPriority w:val="99"/>
    <w:semiHidden/>
    <w:unhideWhenUsed/>
    <w:rsid w:val="001670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4461</Characters>
  <Application>Microsoft Office Word</Application>
  <DocSecurity>0</DocSecurity>
  <Lines>37</Lines>
  <Paragraphs>10</Paragraphs>
  <ScaleCrop>false</ScaleCrop>
  <Company>Massachusetts Legislature</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2009-01-10T17:58:00Z</dcterms:created>
  <dcterms:modified xsi:type="dcterms:W3CDTF">2009-01-10T17:58:00Z</dcterms:modified>
</cp:coreProperties>
</file>