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75" w:rsidRDefault="00571D9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C61275" w:rsidRDefault="00571D9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71D9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61275" w:rsidRDefault="00571D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61275" w:rsidRDefault="00571D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1275" w:rsidRDefault="00571D9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61275" w:rsidRDefault="00571D9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C61275" w:rsidRDefault="00571D9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1275" w:rsidRDefault="00571D9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61275" w:rsidRDefault="00571D9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61275" w:rsidRDefault="00571D9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provision</w:t>
      </w:r>
      <w:r>
        <w:rPr>
          <w:rFonts w:ascii="Times New Roman"/>
          <w:sz w:val="24"/>
        </w:rPr>
        <w:t>al educators.</w:t>
      </w:r>
      <w:proofErr w:type="gramEnd"/>
    </w:p>
    <w:p w:rsidR="00C61275" w:rsidRDefault="00571D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1275" w:rsidRDefault="00571D9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61275" w:rsidRDefault="00C6127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6127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61275" w:rsidRDefault="00571D9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61275" w:rsidRDefault="00571D9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6127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61275" w:rsidRDefault="00571D9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C61275" w:rsidRDefault="00571D9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C61275" w:rsidRDefault="00571D98">
      <w:pPr>
        <w:suppressLineNumbers/>
      </w:pPr>
      <w:r>
        <w:br w:type="page"/>
      </w:r>
    </w:p>
    <w:p w:rsidR="00C61275" w:rsidRDefault="00571D9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S00298 OF 2007-2008.]</w:t>
      </w:r>
    </w:p>
    <w:p w:rsidR="00C61275" w:rsidRDefault="00571D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61275" w:rsidRDefault="00571D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1275" w:rsidRDefault="00571D9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61275" w:rsidRDefault="00571D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1275" w:rsidRDefault="00571D98">
      <w:pPr>
        <w:suppressLineNumbers/>
        <w:spacing w:after="2"/>
      </w:pPr>
      <w:r>
        <w:rPr>
          <w:sz w:val="14"/>
        </w:rPr>
        <w:br/>
      </w:r>
      <w:r>
        <w:br/>
      </w:r>
    </w:p>
    <w:p w:rsidR="00C61275" w:rsidRDefault="00571D9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provisional educators.</w:t>
      </w:r>
      <w:proofErr w:type="gramEnd"/>
      <w:r>
        <w:br/>
      </w:r>
      <w:r>
        <w:br/>
      </w:r>
      <w:r>
        <w:br/>
      </w:r>
    </w:p>
    <w:p w:rsidR="00C61275" w:rsidRDefault="00571D9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61275" w:rsidRPr="00F34C38" w:rsidRDefault="00571D98" w:rsidP="00F34C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4C38" w:rsidRPr="00F34C38">
        <w:rPr>
          <w:rFonts w:ascii="Times New Roman" w:hAnsi="Times New Roman" w:cs="Times New Roman"/>
          <w:sz w:val="24"/>
          <w:szCs w:val="24"/>
        </w:rPr>
        <w:t>Section 38G of chapter 71 of the General Laws, as appearing in the 2004 Official Edition, is hereby amended by inserting after the word “program.”, in lin</w:t>
      </w:r>
      <w:r w:rsidR="00F34C38">
        <w:rPr>
          <w:rFonts w:ascii="Times New Roman" w:hAnsi="Times New Roman" w:cs="Times New Roman"/>
          <w:sz w:val="24"/>
          <w:szCs w:val="24"/>
        </w:rPr>
        <w:t>e 76, the following sentence</w:t>
      </w:r>
      <w:proofErr w:type="gramStart"/>
      <w:r w:rsidR="00F34C38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F34C38">
        <w:rPr>
          <w:rFonts w:ascii="Times New Roman" w:hAnsi="Times New Roman" w:cs="Times New Roman"/>
          <w:sz w:val="24"/>
          <w:szCs w:val="24"/>
        </w:rPr>
        <w:t xml:space="preserve">  </w:t>
      </w:r>
      <w:r w:rsidR="00F34C38" w:rsidRPr="00F34C38">
        <w:rPr>
          <w:rFonts w:ascii="Times New Roman" w:hAnsi="Times New Roman" w:cs="Times New Roman"/>
          <w:sz w:val="24"/>
          <w:szCs w:val="24"/>
        </w:rPr>
        <w:t>Notwithstanding the clause (2), an applicant for provisional educator who is otherwise qualified may be temporarily certified as a provisional educator for a period of up to 3 years without taking the test, but shall take and pass the test before the expiration of the 3 year period.</w:t>
      </w:r>
      <w:r w:rsidRPr="00F34C38">
        <w:rPr>
          <w:rFonts w:ascii="Times New Roman" w:hAnsi="Times New Roman" w:cs="Times New Roman"/>
          <w:sz w:val="24"/>
          <w:szCs w:val="24"/>
        </w:rPr>
        <w:tab/>
      </w:r>
    </w:p>
    <w:sectPr w:rsidR="00C61275" w:rsidRPr="00F34C38" w:rsidSect="00C6127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1275"/>
    <w:rsid w:val="00571D98"/>
    <w:rsid w:val="00C61275"/>
    <w:rsid w:val="00F3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3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34C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2009-01-12T17:24:00Z</dcterms:created>
  <dcterms:modified xsi:type="dcterms:W3CDTF">2009-01-12T17:25:00Z</dcterms:modified>
</cp:coreProperties>
</file>