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E16" w:rsidRDefault="005A5C68">
      <w:pPr>
        <w:suppressLineNumbers/>
        <w:spacing w:after="2"/>
        <w:jc w:val="center"/>
      </w:pPr>
      <w:r>
        <w:rPr>
          <w:rFonts w:ascii="Arial"/>
          <w:sz w:val="18"/>
        </w:rPr>
        <w:t>SENATE DOCKET, NO.         FILED ON: 1/7/2009</w:t>
      </w:r>
    </w:p>
    <w:p w:rsidR="003A6E16" w:rsidRDefault="005A5C6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A5C68" w:rsidP="00DB534B">
            <w:pPr>
              <w:suppressLineNumbers/>
              <w:jc w:val="right"/>
              <w:rPr>
                <w:b/>
                <w:sz w:val="28"/>
              </w:rPr>
            </w:pPr>
          </w:p>
        </w:tc>
      </w:tr>
    </w:tbl>
    <w:p w:rsidR="003A6E16" w:rsidRDefault="005A5C68">
      <w:pPr>
        <w:suppressLineNumbers/>
        <w:spacing w:before="2" w:after="2"/>
        <w:jc w:val="center"/>
      </w:pPr>
      <w:r>
        <w:rPr>
          <w:rFonts w:ascii="Old English Text MT"/>
          <w:sz w:val="32"/>
        </w:rPr>
        <w:t>The Commonwealth of Massachusetts</w:t>
      </w:r>
    </w:p>
    <w:p w:rsidR="003A6E16" w:rsidRDefault="005A5C68">
      <w:pPr>
        <w:suppressLineNumbers/>
        <w:spacing w:after="2"/>
        <w:jc w:val="center"/>
      </w:pPr>
      <w:r>
        <w:rPr>
          <w:rFonts w:ascii="Times New Roman"/>
          <w:b/>
          <w:sz w:val="32"/>
          <w:vertAlign w:val="superscript"/>
        </w:rPr>
        <w:t>_______________</w:t>
      </w:r>
    </w:p>
    <w:p w:rsidR="003A6E16" w:rsidRDefault="005A5C68">
      <w:pPr>
        <w:suppressLineNumbers/>
        <w:spacing w:before="2"/>
        <w:jc w:val="center"/>
      </w:pPr>
      <w:r>
        <w:rPr>
          <w:rFonts w:ascii="Times New Roman"/>
          <w:sz w:val="20"/>
        </w:rPr>
        <w:t>PRESENTED BY:</w:t>
      </w:r>
    </w:p>
    <w:p w:rsidR="003A6E16" w:rsidRDefault="005A5C68">
      <w:pPr>
        <w:suppressLineNumbers/>
        <w:spacing w:after="2"/>
        <w:jc w:val="center"/>
      </w:pPr>
      <w:r>
        <w:rPr>
          <w:rFonts w:ascii="Times New Roman"/>
          <w:b/>
          <w:sz w:val="24"/>
        </w:rPr>
        <w:t>Moore, Richard (SEN)</w:t>
      </w:r>
    </w:p>
    <w:p w:rsidR="003A6E16" w:rsidRDefault="005A5C68">
      <w:pPr>
        <w:suppressLineNumbers/>
        <w:jc w:val="center"/>
      </w:pPr>
      <w:r>
        <w:rPr>
          <w:rFonts w:ascii="Times New Roman"/>
          <w:b/>
          <w:sz w:val="32"/>
          <w:vertAlign w:val="superscript"/>
        </w:rPr>
        <w:t>_______________</w:t>
      </w:r>
    </w:p>
    <w:p w:rsidR="003A6E16" w:rsidRDefault="005A5C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6E16" w:rsidRDefault="005A5C68">
      <w:pPr>
        <w:suppressLineNumbers/>
      </w:pPr>
      <w:r>
        <w:rPr>
          <w:rFonts w:ascii="Times New Roman"/>
          <w:sz w:val="20"/>
        </w:rPr>
        <w:tab/>
        <w:t>The undersigned legislators and/or citizens respectfully petition for the passage of the accompanying bill:</w:t>
      </w:r>
    </w:p>
    <w:p w:rsidR="003A6E16" w:rsidRDefault="005A5C68">
      <w:pPr>
        <w:suppressLineNumbers/>
        <w:spacing w:after="2"/>
        <w:jc w:val="center"/>
      </w:pPr>
      <w:r>
        <w:rPr>
          <w:rFonts w:ascii="Times New Roman"/>
          <w:sz w:val="24"/>
        </w:rPr>
        <w:t>An Act Relative to Patient S</w:t>
      </w:r>
      <w:r>
        <w:rPr>
          <w:rFonts w:ascii="Times New Roman"/>
          <w:sz w:val="24"/>
        </w:rPr>
        <w:t>afety</w:t>
      </w:r>
    </w:p>
    <w:p w:rsidR="003A6E16" w:rsidRDefault="005A5C68">
      <w:pPr>
        <w:suppressLineNumbers/>
        <w:spacing w:after="2"/>
        <w:jc w:val="center"/>
      </w:pPr>
      <w:r>
        <w:rPr>
          <w:rFonts w:ascii="Times New Roman"/>
          <w:b/>
          <w:sz w:val="32"/>
          <w:vertAlign w:val="superscript"/>
        </w:rPr>
        <w:t>_______________</w:t>
      </w:r>
    </w:p>
    <w:p w:rsidR="003A6E16" w:rsidRDefault="005A5C68">
      <w:pPr>
        <w:suppressLineNumbers/>
        <w:jc w:val="center"/>
      </w:pPr>
      <w:r>
        <w:rPr>
          <w:rFonts w:ascii="Times New Roman"/>
          <w:sz w:val="20"/>
        </w:rPr>
        <w:t>PETITION OF:</w:t>
      </w:r>
    </w:p>
    <w:p w:rsidR="003A6E16" w:rsidRDefault="003A6E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6E16">
            <w:tblPrEx>
              <w:tblCellMar>
                <w:top w:w="0" w:type="dxa"/>
                <w:bottom w:w="0" w:type="dxa"/>
              </w:tblCellMar>
            </w:tblPrEx>
            <w:tc>
              <w:tcPr>
                <w:tcW w:w="4500" w:type="dxa"/>
                <w:tcBorders>
                  <w:top w:val="nil"/>
                  <w:bottom w:val="single" w:sz="4" w:space="0" w:color="auto"/>
                  <w:right w:val="single" w:sz="4" w:space="0" w:color="auto"/>
                </w:tcBorders>
              </w:tcPr>
              <w:p w:rsidR="003A6E16" w:rsidRDefault="005A5C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6E16" w:rsidRDefault="005A5C68">
                <w:pPr>
                  <w:suppressLineNumbers/>
                  <w:spacing w:after="2"/>
                  <w:rPr>
                    <w:smallCaps/>
                  </w:rPr>
                </w:pPr>
                <w:r>
                  <w:rPr>
                    <w:rFonts w:ascii="Times New Roman"/>
                    <w:smallCaps/>
                    <w:sz w:val="24"/>
                  </w:rPr>
                  <w:t>District/Address:</w:t>
                </w:r>
              </w:p>
            </w:tc>
          </w:tr>
          <w:tr w:rsidR="003A6E16">
            <w:tblPrEx>
              <w:tblCellMar>
                <w:top w:w="0" w:type="dxa"/>
                <w:bottom w:w="0" w:type="dxa"/>
              </w:tblCellMar>
            </w:tblPrEx>
            <w:tc>
              <w:tcPr>
                <w:tcW w:w="4500" w:type="dxa"/>
              </w:tcPr>
              <w:p w:rsidR="003A6E16" w:rsidRDefault="005A5C68">
                <w:pPr>
                  <w:suppressLineNumbers/>
                  <w:spacing w:after="2"/>
                  <w:rPr>
                    <w:rFonts w:ascii="Times New Roman"/>
                  </w:rPr>
                </w:pPr>
                <w:r>
                  <w:rPr>
                    <w:rFonts w:ascii="Times New Roman"/>
                  </w:rPr>
                  <w:t>Moore, Richard (SEN)</w:t>
                </w:r>
              </w:p>
            </w:tc>
            <w:tc>
              <w:tcPr>
                <w:tcW w:w="4500" w:type="dxa"/>
              </w:tcPr>
              <w:p w:rsidR="003A6E16" w:rsidRDefault="005A5C68">
                <w:pPr>
                  <w:suppressLineNumbers/>
                  <w:spacing w:after="2"/>
                  <w:rPr>
                    <w:rFonts w:ascii="Times New Roman"/>
                  </w:rPr>
                </w:pPr>
                <w:r>
                  <w:rPr>
                    <w:rFonts w:ascii="Times New Roman"/>
                  </w:rPr>
                  <w:t>Worcester and Norfolk</w:t>
                </w:r>
              </w:p>
            </w:tc>
          </w:tr>
        </w:tbl>
      </w:sdtContent>
    </w:sdt>
    <w:p w:rsidR="003A6E16" w:rsidRDefault="005A5C68">
      <w:pPr>
        <w:suppressLineNumbers/>
      </w:pPr>
      <w:r>
        <w:br w:type="page"/>
      </w:r>
    </w:p>
    <w:p w:rsidR="003A6E16" w:rsidRDefault="005A5C68">
      <w:pPr>
        <w:suppressLineNumbers/>
        <w:jc w:val="center"/>
      </w:pPr>
      <w:r>
        <w:rPr>
          <w:rFonts w:ascii="Times New Roman"/>
          <w:sz w:val="24"/>
        </w:rPr>
        <w:lastRenderedPageBreak/>
        <w:t>[SIMILAR MATTER FILED IN PREVIOUS SESSION</w:t>
      </w:r>
      <w:r>
        <w:rPr>
          <w:rFonts w:ascii="Times New Roman"/>
          <w:sz w:val="24"/>
        </w:rPr>
        <w:br/>
        <w:t>SEE SENATE, NO. S01272 OF 2007-2008.]</w:t>
      </w:r>
    </w:p>
    <w:p w:rsidR="003A6E16" w:rsidRDefault="005A5C68">
      <w:pPr>
        <w:suppressLineNumbers/>
        <w:spacing w:before="2" w:after="2"/>
        <w:jc w:val="center"/>
      </w:pPr>
      <w:r>
        <w:rPr>
          <w:rFonts w:ascii="Old English Text MT"/>
          <w:sz w:val="32"/>
        </w:rPr>
        <w:t>The Commonwealth of Massachusetts</w:t>
      </w:r>
      <w:r>
        <w:rPr>
          <w:rFonts w:ascii="Old English Text MT"/>
          <w:sz w:val="32"/>
        </w:rPr>
        <w:br/>
      </w:r>
    </w:p>
    <w:p w:rsidR="003A6E16" w:rsidRDefault="005A5C68">
      <w:pPr>
        <w:suppressLineNumbers/>
        <w:spacing w:after="2"/>
        <w:jc w:val="center"/>
      </w:pPr>
      <w:r>
        <w:rPr>
          <w:rFonts w:ascii="Times New Roman"/>
          <w:b/>
          <w:sz w:val="24"/>
          <w:vertAlign w:val="superscript"/>
        </w:rPr>
        <w:t>_______________</w:t>
      </w:r>
    </w:p>
    <w:p w:rsidR="003A6E16" w:rsidRDefault="005A5C68">
      <w:pPr>
        <w:suppressLineNumbers/>
        <w:spacing w:after="2"/>
        <w:jc w:val="center"/>
      </w:pPr>
      <w:r>
        <w:rPr>
          <w:rFonts w:ascii="Times New Roman"/>
          <w:b/>
          <w:sz w:val="18"/>
        </w:rPr>
        <w:t>In the Year Two Thousand and Nine</w:t>
      </w:r>
    </w:p>
    <w:p w:rsidR="003A6E16" w:rsidRDefault="005A5C68">
      <w:pPr>
        <w:suppressLineNumbers/>
        <w:spacing w:after="2"/>
        <w:jc w:val="center"/>
      </w:pPr>
      <w:r>
        <w:rPr>
          <w:rFonts w:ascii="Times New Roman"/>
          <w:b/>
          <w:sz w:val="24"/>
          <w:vertAlign w:val="superscript"/>
        </w:rPr>
        <w:t>_______________</w:t>
      </w:r>
    </w:p>
    <w:p w:rsidR="003A6E16" w:rsidRDefault="005A5C68">
      <w:pPr>
        <w:suppressLineNumbers/>
        <w:spacing w:after="2"/>
      </w:pPr>
      <w:r>
        <w:rPr>
          <w:sz w:val="14"/>
        </w:rPr>
        <w:br/>
      </w:r>
      <w:r>
        <w:br/>
      </w:r>
    </w:p>
    <w:p w:rsidR="003A6E16" w:rsidRDefault="005A5C68">
      <w:pPr>
        <w:suppressLineNumbers/>
      </w:pPr>
      <w:proofErr w:type="gramStart"/>
      <w:r>
        <w:rPr>
          <w:rFonts w:ascii="Times New Roman"/>
          <w:smallCaps/>
          <w:sz w:val="28"/>
        </w:rPr>
        <w:t>An Act Relative to Patient Safety.</w:t>
      </w:r>
      <w:proofErr w:type="gramEnd"/>
      <w:r>
        <w:br/>
      </w:r>
      <w:r>
        <w:br/>
      </w:r>
      <w:r>
        <w:br/>
      </w:r>
    </w:p>
    <w:p w:rsidR="003A6E16" w:rsidRDefault="005A5C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A5C68" w:rsidRPr="005A5C68" w:rsidRDefault="005A5C68" w:rsidP="005A5C68">
      <w:pPr>
        <w:spacing w:line="480" w:lineRule="auto"/>
        <w:rPr>
          <w:rFonts w:ascii="Times New Roman"/>
          <w:sz w:val="24"/>
          <w:szCs w:val="24"/>
        </w:rPr>
      </w:pPr>
      <w:r w:rsidRPr="005A5C68">
        <w:rPr>
          <w:rFonts w:ascii="Times New Roman"/>
          <w:sz w:val="24"/>
          <w:szCs w:val="24"/>
        </w:rPr>
        <w:tab/>
      </w:r>
      <w:proofErr w:type="gramStart"/>
      <w:r w:rsidRPr="005A5C68">
        <w:rPr>
          <w:rFonts w:ascii="Times New Roman"/>
          <w:sz w:val="24"/>
          <w:szCs w:val="24"/>
        </w:rPr>
        <w:t>SECTION 1.</w:t>
      </w:r>
      <w:proofErr w:type="gramEnd"/>
      <w:r w:rsidRPr="005A5C68">
        <w:rPr>
          <w:rFonts w:ascii="Times New Roman"/>
          <w:sz w:val="24"/>
          <w:szCs w:val="24"/>
        </w:rPr>
        <w:t xml:space="preserve">  Section 51 of Chapter 111 of the General Laws, as appearing in the 2006 Official Edition, is hereby amended by inserting at the end thereof the following:</w:t>
      </w:r>
    </w:p>
    <w:p w:rsidR="005A5C68" w:rsidRPr="005A5C68" w:rsidRDefault="005A5C68" w:rsidP="005A5C68">
      <w:pPr>
        <w:spacing w:line="480" w:lineRule="auto"/>
        <w:rPr>
          <w:rFonts w:ascii="Times New Roman"/>
          <w:sz w:val="24"/>
          <w:szCs w:val="24"/>
        </w:rPr>
      </w:pPr>
      <w:r w:rsidRPr="005A5C68">
        <w:rPr>
          <w:rFonts w:ascii="Times New Roman"/>
          <w:sz w:val="24"/>
          <w:szCs w:val="24"/>
        </w:rPr>
        <w:t>Each hospital in the Commonwealth that operates an emergency room shall annually file with the department, within thirty (30) days of the start of the hospital fiscal year, a written operating plan designed to eliminate emergency room overcrowding and diversions.  The plan shall include the following:</w:t>
      </w:r>
    </w:p>
    <w:p w:rsidR="005A5C68" w:rsidRPr="005A5C68" w:rsidRDefault="005A5C68" w:rsidP="005A5C68">
      <w:pPr>
        <w:spacing w:line="480" w:lineRule="auto"/>
        <w:rPr>
          <w:rFonts w:ascii="Times New Roman"/>
          <w:sz w:val="24"/>
          <w:szCs w:val="24"/>
        </w:rPr>
      </w:pPr>
      <w:r w:rsidRPr="005A5C68">
        <w:rPr>
          <w:rFonts w:ascii="Times New Roman"/>
          <w:sz w:val="24"/>
          <w:szCs w:val="24"/>
        </w:rPr>
        <w:t>1)</w:t>
      </w:r>
      <w:r w:rsidRPr="005A5C68">
        <w:rPr>
          <w:rFonts w:ascii="Times New Roman"/>
          <w:sz w:val="24"/>
          <w:szCs w:val="24"/>
        </w:rPr>
        <w:tab/>
        <w:t>A comprehensive assessment of emergency room wait times for the prior fiscal year, including the average wait time and the number of complaints submitted to the hospital regarding wait times in the emergency room, and a review of steps taken to reduce the wait time.  The assessment shall also include the number of hours the emergency room was on diversion status, broken down by day of the week, and the actual number of emergency diversions for the prior fiscal year;</w:t>
      </w:r>
    </w:p>
    <w:p w:rsidR="005A5C68" w:rsidRPr="005A5C68" w:rsidRDefault="005A5C68" w:rsidP="005A5C68">
      <w:pPr>
        <w:spacing w:line="480" w:lineRule="auto"/>
        <w:rPr>
          <w:rFonts w:ascii="Times New Roman"/>
          <w:sz w:val="24"/>
          <w:szCs w:val="24"/>
        </w:rPr>
      </w:pPr>
      <w:r w:rsidRPr="005A5C68">
        <w:rPr>
          <w:rFonts w:ascii="Times New Roman"/>
          <w:sz w:val="24"/>
          <w:szCs w:val="24"/>
        </w:rPr>
        <w:lastRenderedPageBreak/>
        <w:t>2)</w:t>
      </w:r>
      <w:r w:rsidRPr="005A5C68">
        <w:rPr>
          <w:rFonts w:ascii="Times New Roman"/>
          <w:sz w:val="24"/>
          <w:szCs w:val="24"/>
        </w:rPr>
        <w:tab/>
        <w:t>A summary of the specific measures that the hospital will take in the current fiscal year to eliminate overcrowding in the emergency room, such as adjusting elective surgery schedules to reduce variability;</w:t>
      </w:r>
    </w:p>
    <w:p w:rsidR="005A5C68" w:rsidRPr="005A5C68" w:rsidRDefault="005A5C68" w:rsidP="005A5C68">
      <w:pPr>
        <w:spacing w:line="480" w:lineRule="auto"/>
        <w:rPr>
          <w:rFonts w:ascii="Times New Roman"/>
          <w:sz w:val="24"/>
          <w:szCs w:val="24"/>
        </w:rPr>
      </w:pPr>
      <w:r w:rsidRPr="005A5C68">
        <w:rPr>
          <w:rFonts w:ascii="Times New Roman"/>
          <w:sz w:val="24"/>
          <w:szCs w:val="24"/>
        </w:rPr>
        <w:t>3)</w:t>
      </w:r>
      <w:r w:rsidRPr="005A5C68">
        <w:rPr>
          <w:rFonts w:ascii="Times New Roman"/>
          <w:sz w:val="24"/>
          <w:szCs w:val="24"/>
        </w:rPr>
        <w:tab/>
        <w:t>The anticipated impact the plan will have on staffing ratios and, after the first year, the actual impact the plan has had for the previous year;</w:t>
      </w:r>
    </w:p>
    <w:p w:rsidR="005A5C68" w:rsidRPr="005A5C68" w:rsidRDefault="005A5C68" w:rsidP="005A5C68">
      <w:pPr>
        <w:spacing w:line="480" w:lineRule="auto"/>
        <w:rPr>
          <w:rFonts w:ascii="Times New Roman"/>
          <w:sz w:val="24"/>
          <w:szCs w:val="24"/>
        </w:rPr>
      </w:pPr>
      <w:r w:rsidRPr="005A5C68">
        <w:rPr>
          <w:rFonts w:ascii="Times New Roman"/>
          <w:sz w:val="24"/>
          <w:szCs w:val="24"/>
        </w:rPr>
        <w:t>4)</w:t>
      </w:r>
      <w:r w:rsidRPr="005A5C68">
        <w:rPr>
          <w:rFonts w:ascii="Times New Roman"/>
          <w:sz w:val="24"/>
          <w:szCs w:val="24"/>
        </w:rPr>
        <w:tab/>
        <w:t>A defined set of measures by which to assess the plan</w:t>
      </w:r>
      <w:r w:rsidRPr="005A5C68">
        <w:rPr>
          <w:rFonts w:ascii="Times New Roman"/>
          <w:sz w:val="24"/>
          <w:szCs w:val="24"/>
        </w:rPr>
        <w:t>’</w:t>
      </w:r>
      <w:r w:rsidRPr="005A5C68">
        <w:rPr>
          <w:rFonts w:ascii="Times New Roman"/>
          <w:sz w:val="24"/>
          <w:szCs w:val="24"/>
        </w:rPr>
        <w:t>s success, such as the number of emergency room diversions, the average wait time to receive emergency services, and/or the percentage of patients in a bed within one hour of arriving in the emergency room.</w:t>
      </w:r>
    </w:p>
    <w:p w:rsidR="003A6E16" w:rsidRPr="005A5C68" w:rsidRDefault="005A5C68" w:rsidP="005A5C68">
      <w:pPr>
        <w:spacing w:line="480" w:lineRule="auto"/>
        <w:rPr>
          <w:sz w:val="24"/>
          <w:szCs w:val="24"/>
        </w:rPr>
      </w:pPr>
      <w:r w:rsidRPr="005A5C68">
        <w:rPr>
          <w:rFonts w:ascii="Times New Roman"/>
          <w:sz w:val="24"/>
          <w:szCs w:val="24"/>
        </w:rPr>
        <w:t xml:space="preserve">The department shall notify the hospital that the plan has been approved or disapproved within twenty (20) days after filing, based on a determination as to whether the plan adequately addresses the needs of emergency room patients.  If said plan has not been acted upon by the department within twenty (20) days, the plan shall be deemed approved.  If the department disapproves of said plan, the hospital shall submit a revised plan within twenty (20) days.  If the revised plan continues to be disapproved, or if a hospital fails to submit a plan, the commissioner may take any action deemed appropriate.  </w:t>
      </w:r>
    </w:p>
    <w:sectPr w:rsidR="003A6E16" w:rsidRPr="005A5C68" w:rsidSect="003A6E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A6E16"/>
    <w:rsid w:val="003A6E16"/>
    <w:rsid w:val="005A5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C68"/>
    <w:rPr>
      <w:rFonts w:ascii="Tahoma" w:hAnsi="Tahoma" w:cs="Tahoma"/>
      <w:sz w:val="16"/>
      <w:szCs w:val="16"/>
    </w:rPr>
  </w:style>
  <w:style w:type="character" w:styleId="LineNumber">
    <w:name w:val="line number"/>
    <w:basedOn w:val="DefaultParagraphFont"/>
    <w:uiPriority w:val="99"/>
    <w:semiHidden/>
    <w:unhideWhenUsed/>
    <w:rsid w:val="005A5C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2642</Characters>
  <Application>Microsoft Office Word</Application>
  <DocSecurity>0</DocSecurity>
  <Lines>22</Lines>
  <Paragraphs>6</Paragraphs>
  <ScaleCrop>false</ScaleCrop>
  <Company>Massachusetts Legislature</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2009-01-07T21:59:00Z</dcterms:created>
  <dcterms:modified xsi:type="dcterms:W3CDTF">2009-01-07T22:00:00Z</dcterms:modified>
</cp:coreProperties>
</file>