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5A" w:rsidRDefault="00AE466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227C5A" w:rsidRDefault="00AE466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E466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27C5A" w:rsidRDefault="00AE46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27C5A" w:rsidRDefault="00AE46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7C5A" w:rsidRDefault="00AE466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27C5A" w:rsidRDefault="00AE466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P. Kennedy</w:t>
      </w:r>
    </w:p>
    <w:p w:rsidR="00227C5A" w:rsidRDefault="00AE466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7C5A" w:rsidRDefault="00AE466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27C5A" w:rsidRDefault="00AE466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27C5A" w:rsidRDefault="00AE466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jury serv</w:t>
      </w:r>
      <w:r>
        <w:rPr>
          <w:rFonts w:ascii="Times New Roman"/>
          <w:sz w:val="24"/>
        </w:rPr>
        <w:t>ice.</w:t>
      </w:r>
      <w:proofErr w:type="gramEnd"/>
    </w:p>
    <w:p w:rsidR="00227C5A" w:rsidRDefault="00AE46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7C5A" w:rsidRDefault="00AE466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27C5A" w:rsidRDefault="00227C5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27C5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27C5A" w:rsidRDefault="00AE466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27C5A" w:rsidRDefault="00AE466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27C5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27C5A" w:rsidRDefault="00AE46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P. Kennedy</w:t>
                </w:r>
              </w:p>
            </w:tc>
            <w:tc>
              <w:tcPr>
                <w:tcW w:w="4500" w:type="dxa"/>
              </w:tcPr>
              <w:p w:rsidR="00227C5A" w:rsidRDefault="00AE46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Plymouth and Bristol</w:t>
                </w:r>
              </w:p>
            </w:tc>
          </w:tr>
        </w:tbl>
      </w:sdtContent>
    </w:sdt>
    <w:p w:rsidR="00227C5A" w:rsidRDefault="00AE466F">
      <w:pPr>
        <w:suppressLineNumbers/>
      </w:pPr>
      <w:r>
        <w:br w:type="page"/>
      </w:r>
    </w:p>
    <w:p w:rsidR="00227C5A" w:rsidRDefault="00AE46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27C5A" w:rsidRDefault="00AE46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7C5A" w:rsidRDefault="00AE466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27C5A" w:rsidRDefault="00AE46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7C5A" w:rsidRDefault="00AE466F">
      <w:pPr>
        <w:suppressLineNumbers/>
        <w:spacing w:after="2"/>
      </w:pPr>
      <w:r>
        <w:rPr>
          <w:sz w:val="14"/>
        </w:rPr>
        <w:br/>
      </w:r>
      <w:r>
        <w:br/>
      </w:r>
    </w:p>
    <w:p w:rsidR="00227C5A" w:rsidRDefault="00AE466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jury service.</w:t>
      </w:r>
      <w:proofErr w:type="gramEnd"/>
      <w:r>
        <w:br/>
      </w:r>
      <w:r>
        <w:br/>
      </w:r>
      <w:r>
        <w:br/>
      </w:r>
    </w:p>
    <w:p w:rsidR="00227C5A" w:rsidRDefault="00AE466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27C5A" w:rsidRDefault="00AE466F">
      <w:pPr>
        <w:spacing w:line="336" w:lineRule="auto"/>
      </w:pPr>
      <w:r>
        <w:rPr>
          <w:sz w:val="20"/>
          <w:szCs w:val="20"/>
        </w:rPr>
        <w:t>Section 4 of chapter 234A of the General Laws, as appearing in the 1994 Official Edition, is hereby amended by adding the following paragraph:—</w:t>
      </w:r>
      <w:r>
        <w:rPr>
          <w:sz w:val="20"/>
          <w:szCs w:val="20"/>
        </w:rPr>
        <w:br/>
        <w:t>9. Such person is a full time secondary school student.</w:t>
      </w:r>
      <w:r>
        <w:rPr>
          <w:rFonts w:ascii="Times New Roman"/>
        </w:rPr>
        <w:tab/>
      </w:r>
    </w:p>
    <w:sectPr w:rsidR="00227C5A" w:rsidSect="00227C5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7C5A"/>
    <w:rsid w:val="00227C5A"/>
    <w:rsid w:val="00AE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6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E46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9EF46-0015-462F-87AE-C0109E4F1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0529837-67A2-4E01-87A7-65D92AAD7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2009-01-14T14:08:00Z</dcterms:created>
  <dcterms:modified xsi:type="dcterms:W3CDTF">2009-01-14T14:08:00Z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