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AF5" w:rsidRDefault="006129F3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323AF5" w:rsidRDefault="006129F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E95C6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23AF5" w:rsidRDefault="006129F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23AF5" w:rsidRDefault="006129F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23AF5" w:rsidRDefault="006129F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23AF5" w:rsidRDefault="006129F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A. Hart, Jr.</w:t>
      </w:r>
    </w:p>
    <w:p w:rsidR="00323AF5" w:rsidRDefault="006129F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23AF5" w:rsidRDefault="006129F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23AF5" w:rsidRDefault="006129F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23AF5" w:rsidRDefault="006129F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</w:t>
      </w:r>
      <w:r w:rsidR="00E95C6B">
        <w:rPr>
          <w:rFonts w:ascii="Times New Roman"/>
          <w:sz w:val="24"/>
        </w:rPr>
        <w:t>R</w:t>
      </w:r>
      <w:r>
        <w:rPr>
          <w:rFonts w:ascii="Times New Roman"/>
          <w:sz w:val="24"/>
        </w:rPr>
        <w:t xml:space="preserve">elative to </w:t>
      </w:r>
      <w:r w:rsidR="00E95C6B">
        <w:rPr>
          <w:rFonts w:ascii="Times New Roman"/>
          <w:sz w:val="24"/>
        </w:rPr>
        <w:t>G</w:t>
      </w:r>
      <w:r>
        <w:rPr>
          <w:rFonts w:ascii="Times New Roman"/>
          <w:sz w:val="24"/>
        </w:rPr>
        <w:t xml:space="preserve">ang </w:t>
      </w:r>
      <w:r w:rsidR="00E95C6B">
        <w:rPr>
          <w:rFonts w:ascii="Times New Roman"/>
          <w:sz w:val="24"/>
        </w:rPr>
        <w:t>V</w:t>
      </w:r>
      <w:r>
        <w:rPr>
          <w:rFonts w:ascii="Times New Roman"/>
          <w:sz w:val="24"/>
        </w:rPr>
        <w:t>iolence.</w:t>
      </w:r>
      <w:proofErr w:type="gramEnd"/>
    </w:p>
    <w:p w:rsidR="00323AF5" w:rsidRDefault="006129F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23AF5" w:rsidRDefault="006129F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23AF5" w:rsidRDefault="00323AF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23AF5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23AF5" w:rsidRDefault="006129F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23AF5" w:rsidRDefault="006129F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23AF5">
            <w:tc>
              <w:tcPr>
                <w:tcW w:w="4500" w:type="dxa"/>
              </w:tcPr>
              <w:p w:rsidR="00323AF5" w:rsidRDefault="006129F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A. Hart, Jr.</w:t>
                </w:r>
              </w:p>
            </w:tc>
            <w:tc>
              <w:tcPr>
                <w:tcW w:w="4500" w:type="dxa"/>
              </w:tcPr>
              <w:p w:rsidR="00323AF5" w:rsidRDefault="006129F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Suffolk</w:t>
                </w:r>
              </w:p>
            </w:tc>
          </w:tr>
        </w:tbl>
      </w:sdtContent>
    </w:sdt>
    <w:p w:rsidR="00323AF5" w:rsidRDefault="006129F3">
      <w:pPr>
        <w:suppressLineNumbers/>
      </w:pPr>
      <w:r>
        <w:br w:type="page"/>
      </w:r>
    </w:p>
    <w:p w:rsidR="00323AF5" w:rsidRDefault="006129F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S01387 OF 2007-2008.]</w:t>
      </w:r>
    </w:p>
    <w:p w:rsidR="00323AF5" w:rsidRDefault="006129F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23AF5" w:rsidRDefault="006129F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23AF5" w:rsidRDefault="006129F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23AF5" w:rsidRDefault="006129F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23AF5" w:rsidRDefault="006129F3">
      <w:pPr>
        <w:suppressLineNumbers/>
        <w:spacing w:after="2"/>
      </w:pPr>
      <w:r>
        <w:rPr>
          <w:sz w:val="14"/>
        </w:rPr>
        <w:br/>
      </w:r>
      <w:r>
        <w:br/>
      </w:r>
    </w:p>
    <w:p w:rsidR="00323AF5" w:rsidRDefault="006129F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gang violence.</w:t>
      </w:r>
      <w:proofErr w:type="gramEnd"/>
      <w:r>
        <w:br/>
      </w:r>
      <w:r>
        <w:br/>
      </w:r>
      <w:r>
        <w:br/>
      </w:r>
    </w:p>
    <w:p w:rsidR="00323AF5" w:rsidRDefault="006129F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129F3" w:rsidRPr="008A75DE" w:rsidRDefault="006129F3" w:rsidP="006129F3">
      <w:pPr>
        <w:pStyle w:val="NormalWeb"/>
        <w:spacing w:line="480" w:lineRule="auto"/>
        <w:rPr>
          <w:u w:val="single"/>
        </w:rPr>
      </w:pPr>
      <w:r>
        <w:rPr>
          <w:sz w:val="22"/>
        </w:rPr>
        <w:tab/>
      </w:r>
      <w:r w:rsidRPr="007023F3">
        <w:t xml:space="preserve">SECTION </w:t>
      </w:r>
      <w:r w:rsidR="006128A0" w:rsidRPr="007023F3">
        <w:fldChar w:fldCharType="begin"/>
      </w:r>
      <w:r w:rsidRPr="007023F3">
        <w:instrText xml:space="preserve"> AUTONUM  \* Arabic </w:instrText>
      </w:r>
      <w:r w:rsidR="006128A0" w:rsidRPr="007023F3">
        <w:fldChar w:fldCharType="end"/>
      </w:r>
      <w:r w:rsidRPr="007023F3">
        <w:t xml:space="preserve">  Chapter 265 of the General Laws is hereby amended by inserting after section 13L the following section:-</w:t>
      </w:r>
    </w:p>
    <w:p w:rsidR="006129F3" w:rsidRPr="007023F3" w:rsidRDefault="006129F3" w:rsidP="006129F3">
      <w:pPr>
        <w:pStyle w:val="NormalWeb"/>
        <w:spacing w:line="480" w:lineRule="auto"/>
      </w:pPr>
      <w:r w:rsidRPr="007023F3">
        <w:t xml:space="preserve">Section 13M. For the purposes of this section, the following words shall have the following meanings:— </w:t>
      </w:r>
    </w:p>
    <w:p w:rsidR="006129F3" w:rsidRPr="007023F3" w:rsidRDefault="006129F3" w:rsidP="006129F3">
      <w:pPr>
        <w:pStyle w:val="NormalWeb"/>
        <w:spacing w:line="480" w:lineRule="auto"/>
      </w:pPr>
      <w:proofErr w:type="gramStart"/>
      <w:r w:rsidRPr="007023F3">
        <w:t>“Gang assault and battery”, assault and battery when aided</w:t>
      </w:r>
      <w:r>
        <w:t xml:space="preserve"> by three or more persons actually present.</w:t>
      </w:r>
      <w:proofErr w:type="gramEnd"/>
    </w:p>
    <w:p w:rsidR="006129F3" w:rsidRPr="007023F3" w:rsidRDefault="006129F3" w:rsidP="006129F3">
      <w:pPr>
        <w:pStyle w:val="NormalWeb"/>
        <w:spacing w:line="480" w:lineRule="auto"/>
      </w:pPr>
      <w:proofErr w:type="gramStart"/>
      <w:r w:rsidRPr="007023F3">
        <w:t>“Serious bodily injury”, bodily injury which results in a permanent disfigurement, protracted loss or impairment of a bodily function, limb or organ, or substantial risk of death.</w:t>
      </w:r>
      <w:proofErr w:type="gramEnd"/>
      <w:r w:rsidRPr="007023F3">
        <w:t xml:space="preserve"> </w:t>
      </w:r>
    </w:p>
    <w:p w:rsidR="006129F3" w:rsidRPr="007023F3" w:rsidRDefault="006129F3" w:rsidP="006129F3">
      <w:pPr>
        <w:pStyle w:val="NormalWeb"/>
        <w:spacing w:line="480" w:lineRule="auto"/>
      </w:pPr>
      <w:r w:rsidRPr="007023F3">
        <w:t xml:space="preserve">(a) Whoever commits a gang assault and battery upon another person and by such assault and battery causes bodily injury shall be punished by imprisonment punished by imprisonment in a </w:t>
      </w:r>
      <w:r w:rsidRPr="007023F3">
        <w:lastRenderedPageBreak/>
        <w:t xml:space="preserve">house of correction for not more than 3 years, or by a fine of not more than $2,500, or both such fine and imprisonment. </w:t>
      </w:r>
    </w:p>
    <w:p w:rsidR="00323AF5" w:rsidRPr="00E95C6B" w:rsidRDefault="006129F3" w:rsidP="00E95C6B">
      <w:pPr>
        <w:pStyle w:val="NormalWeb"/>
        <w:spacing w:line="480" w:lineRule="auto"/>
        <w:rPr>
          <w:sz w:val="18"/>
          <w:szCs w:val="18"/>
        </w:rPr>
      </w:pPr>
      <w:r w:rsidRPr="007023F3">
        <w:t xml:space="preserve">(b) Whoever commits a gang assault and battery upon another person and by such assault and battery causes serious bodily injury shall be punished by imprisonment punished by imprisonment in a house of correction for not more than 5 years, or by a fine of not more than $5000, or both such fine and imprisonment. </w:t>
      </w:r>
    </w:p>
    <w:sectPr w:rsidR="00323AF5" w:rsidRPr="00E95C6B" w:rsidSect="00323AF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23AF5"/>
    <w:rsid w:val="00323AF5"/>
    <w:rsid w:val="006128A0"/>
    <w:rsid w:val="006129F3"/>
    <w:rsid w:val="00E95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9F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129F3"/>
  </w:style>
  <w:style w:type="paragraph" w:styleId="NormalWeb">
    <w:name w:val="Normal (Web)"/>
    <w:basedOn w:val="Normal"/>
    <w:rsid w:val="0061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306</Words>
  <Characters>1748</Characters>
  <Application>Microsoft Office Word</Application>
  <DocSecurity>0</DocSecurity>
  <Lines>14</Lines>
  <Paragraphs>4</Paragraphs>
  <ScaleCrop>false</ScaleCrop>
  <Company>Massachusetts Legislature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2009-01-13T21:14:00Z</dcterms:created>
  <dcterms:modified xsi:type="dcterms:W3CDTF">2009-01-14T20:03:00Z</dcterms:modified>
</cp:coreProperties>
</file>