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3D" w:rsidRDefault="00D4072B">
      <w:pPr>
        <w:suppressLineNumbers/>
        <w:spacing w:after="2"/>
        <w:jc w:val="center"/>
      </w:pPr>
      <w:r>
        <w:rPr>
          <w:rFonts w:ascii="Arial"/>
          <w:sz w:val="18"/>
        </w:rPr>
        <w:t>SENATE DOCKET, NO.         FILED ON: 1/10/2009</w:t>
      </w:r>
    </w:p>
    <w:p w:rsidR="00F13F3D" w:rsidRDefault="00D4072B">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4072B" w:rsidP="00DB534B">
            <w:pPr>
              <w:suppressLineNumbers/>
              <w:jc w:val="right"/>
              <w:rPr>
                <w:b/>
                <w:sz w:val="28"/>
              </w:rPr>
            </w:pPr>
          </w:p>
        </w:tc>
      </w:tr>
    </w:tbl>
    <w:p w:rsidR="00F13F3D" w:rsidRDefault="00D4072B">
      <w:pPr>
        <w:suppressLineNumbers/>
        <w:spacing w:before="2" w:after="2"/>
        <w:jc w:val="center"/>
      </w:pPr>
      <w:r>
        <w:rPr>
          <w:rFonts w:ascii="Old English Text MT"/>
          <w:sz w:val="32"/>
        </w:rPr>
        <w:t>The Commonwealth of Massachusetts</w:t>
      </w:r>
    </w:p>
    <w:p w:rsidR="00F13F3D" w:rsidRDefault="00D4072B">
      <w:pPr>
        <w:suppressLineNumbers/>
        <w:spacing w:after="2"/>
        <w:jc w:val="center"/>
      </w:pPr>
      <w:r>
        <w:rPr>
          <w:rFonts w:ascii="Times New Roman"/>
          <w:b/>
          <w:sz w:val="32"/>
          <w:vertAlign w:val="superscript"/>
        </w:rPr>
        <w:t>_______________</w:t>
      </w:r>
    </w:p>
    <w:p w:rsidR="00F13F3D" w:rsidRDefault="00D4072B">
      <w:pPr>
        <w:suppressLineNumbers/>
        <w:spacing w:before="2"/>
        <w:jc w:val="center"/>
      </w:pPr>
      <w:r>
        <w:rPr>
          <w:rFonts w:ascii="Times New Roman"/>
          <w:sz w:val="20"/>
        </w:rPr>
        <w:t>PRESENTED BY:</w:t>
      </w:r>
    </w:p>
    <w:p w:rsidR="00F13F3D" w:rsidRDefault="00D4072B">
      <w:pPr>
        <w:suppressLineNumbers/>
        <w:spacing w:after="2"/>
        <w:jc w:val="center"/>
      </w:pPr>
      <w:r>
        <w:rPr>
          <w:rFonts w:ascii="Times New Roman"/>
          <w:b/>
          <w:sz w:val="24"/>
        </w:rPr>
        <w:t>Mr. Galluccio</w:t>
      </w:r>
    </w:p>
    <w:p w:rsidR="00F13F3D" w:rsidRDefault="00D4072B">
      <w:pPr>
        <w:suppressLineNumbers/>
        <w:jc w:val="center"/>
      </w:pPr>
      <w:r>
        <w:rPr>
          <w:rFonts w:ascii="Times New Roman"/>
          <w:b/>
          <w:sz w:val="32"/>
          <w:vertAlign w:val="superscript"/>
        </w:rPr>
        <w:t>_______________</w:t>
      </w:r>
    </w:p>
    <w:p w:rsidR="00F13F3D" w:rsidRDefault="00D4072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3F3D" w:rsidRDefault="00D4072B">
      <w:pPr>
        <w:suppressLineNumbers/>
      </w:pPr>
      <w:r>
        <w:rPr>
          <w:rFonts w:ascii="Times New Roman"/>
          <w:sz w:val="20"/>
        </w:rPr>
        <w:tab/>
        <w:t>The undersigned legislators and/or citizens respectfully petition for the passage of the accompanying bill:</w:t>
      </w:r>
    </w:p>
    <w:p w:rsidR="00F13F3D" w:rsidRDefault="00D4072B">
      <w:pPr>
        <w:suppressLineNumbers/>
        <w:spacing w:after="2"/>
        <w:jc w:val="center"/>
      </w:pPr>
      <w:r>
        <w:rPr>
          <w:rFonts w:ascii="Times New Roman"/>
          <w:sz w:val="24"/>
        </w:rPr>
        <w:t>An Act relative to commercia</w:t>
      </w:r>
      <w:r>
        <w:rPr>
          <w:rFonts w:ascii="Times New Roman"/>
          <w:sz w:val="24"/>
        </w:rPr>
        <w:t>l motor vehicle safety.</w:t>
      </w:r>
    </w:p>
    <w:p w:rsidR="00F13F3D" w:rsidRDefault="00D4072B">
      <w:pPr>
        <w:suppressLineNumbers/>
        <w:spacing w:after="2"/>
        <w:jc w:val="center"/>
      </w:pPr>
      <w:r>
        <w:rPr>
          <w:rFonts w:ascii="Times New Roman"/>
          <w:b/>
          <w:sz w:val="32"/>
          <w:vertAlign w:val="superscript"/>
        </w:rPr>
        <w:t>_______________</w:t>
      </w:r>
    </w:p>
    <w:p w:rsidR="00F13F3D" w:rsidRDefault="00D4072B">
      <w:pPr>
        <w:suppressLineNumbers/>
        <w:jc w:val="center"/>
      </w:pPr>
      <w:r>
        <w:rPr>
          <w:rFonts w:ascii="Times New Roman"/>
          <w:sz w:val="20"/>
        </w:rPr>
        <w:t>PETITION OF:</w:t>
      </w:r>
    </w:p>
    <w:p w:rsidR="00F13F3D" w:rsidRDefault="00F13F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3F3D">
            <w:tblPrEx>
              <w:tblCellMar>
                <w:top w:w="0" w:type="dxa"/>
                <w:bottom w:w="0" w:type="dxa"/>
              </w:tblCellMar>
            </w:tblPrEx>
            <w:tc>
              <w:tcPr>
                <w:tcW w:w="4500" w:type="dxa"/>
                <w:tcBorders>
                  <w:top w:val="nil"/>
                  <w:bottom w:val="single" w:sz="4" w:space="0" w:color="auto"/>
                  <w:right w:val="single" w:sz="4" w:space="0" w:color="auto"/>
                </w:tcBorders>
              </w:tcPr>
              <w:p w:rsidR="00F13F3D" w:rsidRDefault="00D4072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3F3D" w:rsidRDefault="00D4072B">
                <w:pPr>
                  <w:suppressLineNumbers/>
                  <w:spacing w:after="2"/>
                  <w:rPr>
                    <w:smallCaps/>
                  </w:rPr>
                </w:pPr>
                <w:r>
                  <w:rPr>
                    <w:rFonts w:ascii="Times New Roman"/>
                    <w:smallCaps/>
                    <w:sz w:val="24"/>
                  </w:rPr>
                  <w:t>District/Address:</w:t>
                </w:r>
              </w:p>
            </w:tc>
          </w:tr>
          <w:tr w:rsidR="00F13F3D">
            <w:tblPrEx>
              <w:tblCellMar>
                <w:top w:w="0" w:type="dxa"/>
                <w:bottom w:w="0" w:type="dxa"/>
              </w:tblCellMar>
            </w:tblPrEx>
            <w:tc>
              <w:tcPr>
                <w:tcW w:w="4500" w:type="dxa"/>
              </w:tcPr>
              <w:p w:rsidR="00F13F3D" w:rsidRDefault="00D4072B">
                <w:pPr>
                  <w:suppressLineNumbers/>
                  <w:spacing w:after="2"/>
                  <w:rPr>
                    <w:rFonts w:ascii="Times New Roman"/>
                  </w:rPr>
                </w:pPr>
                <w:r>
                  <w:rPr>
                    <w:rFonts w:ascii="Times New Roman"/>
                  </w:rPr>
                  <w:t>Mr. Galluccio</w:t>
                </w:r>
              </w:p>
            </w:tc>
            <w:tc>
              <w:tcPr>
                <w:tcW w:w="4500" w:type="dxa"/>
              </w:tcPr>
              <w:p w:rsidR="00F13F3D" w:rsidRDefault="00D4072B">
                <w:pPr>
                  <w:suppressLineNumbers/>
                  <w:spacing w:after="2"/>
                  <w:rPr>
                    <w:rFonts w:ascii="Times New Roman"/>
                  </w:rPr>
                </w:pPr>
                <w:r>
                  <w:rPr>
                    <w:rFonts w:ascii="Times New Roman"/>
                  </w:rPr>
                  <w:t>Middlesex, Suffolk and Essex</w:t>
                </w:r>
              </w:p>
            </w:tc>
          </w:tr>
        </w:tbl>
      </w:sdtContent>
    </w:sdt>
    <w:p w:rsidR="00F13F3D" w:rsidRDefault="00D4072B">
      <w:pPr>
        <w:suppressLineNumbers/>
      </w:pPr>
      <w:r>
        <w:br w:type="page"/>
      </w:r>
    </w:p>
    <w:p w:rsidR="00F13F3D" w:rsidRDefault="00D4072B">
      <w:pPr>
        <w:suppressLineNumbers/>
        <w:jc w:val="center"/>
      </w:pPr>
      <w:r>
        <w:rPr>
          <w:rFonts w:ascii="Times New Roman"/>
          <w:sz w:val="24"/>
        </w:rPr>
        <w:lastRenderedPageBreak/>
        <w:t>[SIMILAR MATTER FILED IN PREVIOUS SESSION</w:t>
      </w:r>
      <w:r>
        <w:rPr>
          <w:rFonts w:ascii="Times New Roman"/>
          <w:sz w:val="24"/>
        </w:rPr>
        <w:br/>
        <w:t>SEE SENATE, NO. S02558 OF 2007-2008.]</w:t>
      </w:r>
    </w:p>
    <w:p w:rsidR="00F13F3D" w:rsidRDefault="00D4072B">
      <w:pPr>
        <w:suppressLineNumbers/>
        <w:spacing w:before="2" w:after="2"/>
        <w:jc w:val="center"/>
      </w:pPr>
      <w:r>
        <w:rPr>
          <w:rFonts w:ascii="Old English Text MT"/>
          <w:sz w:val="32"/>
        </w:rPr>
        <w:t>The Commonwealth of Massachusetts</w:t>
      </w:r>
      <w:r>
        <w:rPr>
          <w:rFonts w:ascii="Old English Text MT"/>
          <w:sz w:val="32"/>
        </w:rPr>
        <w:br/>
      </w:r>
    </w:p>
    <w:p w:rsidR="00F13F3D" w:rsidRDefault="00D4072B">
      <w:pPr>
        <w:suppressLineNumbers/>
        <w:spacing w:after="2"/>
        <w:jc w:val="center"/>
      </w:pPr>
      <w:r>
        <w:rPr>
          <w:rFonts w:ascii="Times New Roman"/>
          <w:b/>
          <w:sz w:val="24"/>
          <w:vertAlign w:val="superscript"/>
        </w:rPr>
        <w:t>_______________</w:t>
      </w:r>
    </w:p>
    <w:p w:rsidR="00F13F3D" w:rsidRDefault="00D4072B">
      <w:pPr>
        <w:suppressLineNumbers/>
        <w:spacing w:after="2"/>
        <w:jc w:val="center"/>
      </w:pPr>
      <w:r>
        <w:rPr>
          <w:rFonts w:ascii="Times New Roman"/>
          <w:b/>
          <w:sz w:val="18"/>
        </w:rPr>
        <w:t>In the Year Two Thousand and Nine</w:t>
      </w:r>
    </w:p>
    <w:p w:rsidR="00F13F3D" w:rsidRDefault="00D4072B">
      <w:pPr>
        <w:suppressLineNumbers/>
        <w:spacing w:after="2"/>
        <w:jc w:val="center"/>
      </w:pPr>
      <w:r>
        <w:rPr>
          <w:rFonts w:ascii="Times New Roman"/>
          <w:b/>
          <w:sz w:val="24"/>
          <w:vertAlign w:val="superscript"/>
        </w:rPr>
        <w:t>_______________</w:t>
      </w:r>
    </w:p>
    <w:p w:rsidR="00F13F3D" w:rsidRDefault="00D4072B">
      <w:pPr>
        <w:suppressLineNumbers/>
        <w:spacing w:after="2"/>
      </w:pPr>
      <w:r>
        <w:rPr>
          <w:sz w:val="14"/>
        </w:rPr>
        <w:br/>
      </w:r>
      <w:r>
        <w:br/>
      </w:r>
    </w:p>
    <w:p w:rsidR="00F13F3D" w:rsidRDefault="00D4072B">
      <w:pPr>
        <w:suppressLineNumbers/>
      </w:pPr>
      <w:r>
        <w:rPr>
          <w:rFonts w:ascii="Times New Roman"/>
          <w:smallCaps/>
          <w:sz w:val="28"/>
        </w:rPr>
        <w:t>An Act relative to commercial motor vehicle safety.</w:t>
      </w:r>
      <w:r>
        <w:br/>
      </w:r>
      <w:r>
        <w:br/>
      </w:r>
      <w:r>
        <w:br/>
      </w:r>
    </w:p>
    <w:p w:rsidR="00F13F3D" w:rsidRDefault="00D4072B">
      <w:pPr>
        <w:suppressLineNumbers/>
      </w:pPr>
      <w:r>
        <w:rPr>
          <w:rFonts w:ascii="Times New Roman"/>
          <w:i/>
        </w:rPr>
        <w:t>Whereas</w:t>
      </w:r>
      <w:r>
        <w:rPr>
          <w:rFonts w:ascii="Times New Roman"/>
        </w:rPr>
        <w:t xml:space="preserve">, The deferred operation for this act would tend to defeat its purpose, which is forthwith </w:t>
      </w:r>
      <w:r>
        <w:rPr>
          <w:rFonts w:ascii="Times New Roman"/>
        </w:rPr>
        <w:t>to protect motorists and residential neighborhoods in close proximity to our roadways, therefore it is hereby declared to be an emergency law, necessary for the immediate preservation of the public convenience.</w:t>
      </w:r>
      <w:r>
        <w:rPr>
          <w:rFonts w:ascii="Times New Roman"/>
        </w:rPr>
        <w:br/>
      </w:r>
      <w:r>
        <w:rPr>
          <w:rFonts w:ascii="Times New Roman"/>
        </w:rPr>
        <w:br/>
      </w:r>
    </w:p>
    <w:p w:rsidR="00F13F3D" w:rsidRDefault="00D4072B">
      <w:pPr>
        <w:suppressLineNumbers/>
      </w:pPr>
      <w:r>
        <w:rPr>
          <w:rFonts w:ascii="Times New Roman"/>
          <w:i/>
          <w:sz w:val="20"/>
        </w:rPr>
        <w:tab/>
        <w:t>Be it enacted by the Senate and House of R</w:t>
      </w:r>
      <w:r>
        <w:rPr>
          <w:rFonts w:ascii="Times New Roman"/>
          <w:i/>
          <w:sz w:val="20"/>
        </w:rPr>
        <w:t>epresentatives in General Court assembled, and by the authority of the same, as follows:</w:t>
      </w:r>
      <w:r>
        <w:rPr>
          <w:rFonts w:ascii="Times New Roman"/>
          <w:i/>
          <w:sz w:val="20"/>
        </w:rPr>
        <w:br/>
      </w:r>
    </w:p>
    <w:p w:rsidR="00D4072B" w:rsidRPr="003F1589" w:rsidRDefault="00D4072B" w:rsidP="00D4072B">
      <w:pPr>
        <w:rPr>
          <w:rFonts w:ascii="Times New Roman" w:hAnsi="Times New Roman"/>
          <w:sz w:val="24"/>
          <w:szCs w:val="24"/>
        </w:rPr>
      </w:pPr>
      <w:r>
        <w:rPr>
          <w:rFonts w:ascii="Times New Roman"/>
        </w:rPr>
        <w:tab/>
      </w:r>
      <w:r w:rsidRPr="003F1589">
        <w:rPr>
          <w:rFonts w:ascii="Times New Roman" w:hAnsi="Times New Roman"/>
          <w:sz w:val="24"/>
          <w:szCs w:val="24"/>
        </w:rPr>
        <w:t>SECTION 1. Chapter 90F of the General Laws, as appearing in the 2006 Official Edition, is hereby amended by inserting, after Section 16, the following section:—</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 xml:space="preserve">    Section 17.  (a) As used in this section, the following words shall, unless the context otherwise requires, have the following meanings:-</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“Compensation,” the total cash remuneration received, including but not limited to salary, wages, bonuses, and cash incentives.</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 xml:space="preserve"> “Load,” a weight or quantity of any article, material, liquid, or substance identified in section 9 of chapter 148 of the General Laws that is resting on or supported by a commercial motor vehicle.</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“Retaliatory action,” any adverse employment action taken against an operator in the terms and conditions of employment, including but not limited to loss of compensation, discharge, suspension or demotion.</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 xml:space="preserve">(b) Notwithstanding any general or special law to the contrary, no employer shall provide compensation to an operator on the basis of the individual load transported, the number of miles </w:t>
      </w:r>
      <w:r w:rsidRPr="003F1589">
        <w:rPr>
          <w:rFonts w:ascii="Times New Roman" w:hAnsi="Times New Roman"/>
          <w:sz w:val="24"/>
          <w:szCs w:val="24"/>
        </w:rPr>
        <w:lastRenderedPageBreak/>
        <w:t>traveled, or the number of deliveries made.  No operator shall be penalized in any way, nor shall any retaliatory action be taken, including but not limited to non-payment of hours worked, as a result of an operator receiving compensation on a per hour basis.</w:t>
      </w:r>
    </w:p>
    <w:p w:rsidR="00D4072B" w:rsidRPr="003F1589" w:rsidRDefault="00D4072B" w:rsidP="00D4072B">
      <w:pPr>
        <w:rPr>
          <w:rFonts w:ascii="Times New Roman" w:hAnsi="Times New Roman"/>
          <w:sz w:val="24"/>
          <w:szCs w:val="24"/>
        </w:rPr>
      </w:pPr>
      <w:r w:rsidRPr="003F1589">
        <w:rPr>
          <w:rFonts w:ascii="Times New Roman" w:hAnsi="Times New Roman"/>
          <w:sz w:val="24"/>
          <w:szCs w:val="24"/>
        </w:rPr>
        <w:t>(c) A violation of this section shall be punishable by a fine of $5,000.  A second and subsequent violation shall be punishable by a fine of $10,000.</w:t>
      </w:r>
    </w:p>
    <w:p w:rsidR="00F13F3D" w:rsidRPr="00D4072B" w:rsidRDefault="00D4072B" w:rsidP="00D4072B">
      <w:pPr>
        <w:rPr>
          <w:rFonts w:ascii="Times New Roman" w:hAnsi="Times New Roman"/>
          <w:sz w:val="24"/>
          <w:szCs w:val="24"/>
        </w:rPr>
      </w:pPr>
      <w:r w:rsidRPr="003F1589">
        <w:rPr>
          <w:rFonts w:ascii="Times New Roman" w:hAnsi="Times New Roman"/>
          <w:sz w:val="24"/>
          <w:szCs w:val="24"/>
        </w:rPr>
        <w:t>(d) The attorney general may make complaint or seek indictment against any person for a violation of this section.  Any operator claiming to be aggrieved by a violation of this section may, at the expiration of 90 days after the filing of a complaint with the attorney general, or sooner if the attorney general assents in writing, and within 3 years after the violation, institute and prosecute in his own name and on his own behalf, or for himself and for others similarly situated, a civil action for injunctive relief, for any damages incurred, and for any loss of wages and other benefits.  Any operator so aggrieved and who prevails in such an action shall be awarded triple damages, as liquidated damages, for any loss of wages and other benefits; and the employee shall also be awarded the costs of the litigation and reasonable attorneys’ fees.</w:t>
      </w:r>
    </w:p>
    <w:sectPr w:rsidR="00F13F3D" w:rsidRPr="00D4072B" w:rsidSect="00F13F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13F3D"/>
    <w:rsid w:val="00D4072B"/>
    <w:rsid w:val="00F13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2B"/>
    <w:rPr>
      <w:rFonts w:ascii="Tahoma" w:hAnsi="Tahoma" w:cs="Tahoma"/>
      <w:sz w:val="16"/>
      <w:szCs w:val="16"/>
    </w:rPr>
  </w:style>
  <w:style w:type="character" w:styleId="LineNumber">
    <w:name w:val="line number"/>
    <w:basedOn w:val="DefaultParagraphFont"/>
    <w:uiPriority w:val="99"/>
    <w:semiHidden/>
    <w:unhideWhenUsed/>
    <w:rsid w:val="00D407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30BAA-022B-48B1-8BBB-ECD6944F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3026</Characters>
  <Application>Microsoft Office Word</Application>
  <DocSecurity>0</DocSecurity>
  <Lines>25</Lines>
  <Paragraphs>7</Paragraphs>
  <ScaleCrop>false</ScaleCrop>
  <Company>Massachusetts Legislature</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2009-01-10T22:26:00Z</dcterms:created>
  <dcterms:modified xsi:type="dcterms:W3CDTF">2009-01-10T22:27:00Z</dcterms:modified>
</cp:coreProperties>
</file>