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69" w:rsidRDefault="002F640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807469" w:rsidRDefault="002F640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F640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07469" w:rsidRDefault="002F64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07469" w:rsidRDefault="002F64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7469" w:rsidRDefault="002F640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07469" w:rsidRDefault="002F640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Buoniconti, Stephen (SEN)</w:t>
      </w:r>
    </w:p>
    <w:p w:rsidR="00807469" w:rsidRDefault="002F640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7469" w:rsidRDefault="002F640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07469" w:rsidRDefault="002F640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07469" w:rsidRDefault="002F640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child cus</w:t>
      </w:r>
      <w:r>
        <w:rPr>
          <w:rFonts w:ascii="Times New Roman"/>
          <w:sz w:val="24"/>
        </w:rPr>
        <w:t>tody.</w:t>
      </w:r>
      <w:proofErr w:type="gramEnd"/>
    </w:p>
    <w:p w:rsidR="00807469" w:rsidRDefault="002F64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7469" w:rsidRDefault="002F640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07469" w:rsidRDefault="0080746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0746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07469" w:rsidRDefault="002F64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07469" w:rsidRDefault="002F64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0746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07469" w:rsidRDefault="002F64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Buoniconti, Stephen (SEN)</w:t>
                </w:r>
              </w:p>
            </w:tc>
            <w:tc>
              <w:tcPr>
                <w:tcW w:w="4500" w:type="dxa"/>
              </w:tcPr>
              <w:p w:rsidR="00807469" w:rsidRDefault="002F64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807469" w:rsidRDefault="002F6404">
      <w:pPr>
        <w:suppressLineNumbers/>
      </w:pPr>
      <w:r>
        <w:br w:type="page"/>
      </w:r>
    </w:p>
    <w:p w:rsidR="00807469" w:rsidRDefault="002F64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07469" w:rsidRDefault="002F64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7469" w:rsidRDefault="002F640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07469" w:rsidRDefault="002F64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7469" w:rsidRDefault="002F6404">
      <w:pPr>
        <w:suppressLineNumbers/>
        <w:spacing w:after="2"/>
      </w:pPr>
      <w:r>
        <w:rPr>
          <w:sz w:val="14"/>
        </w:rPr>
        <w:br/>
      </w:r>
      <w:r>
        <w:br/>
      </w:r>
    </w:p>
    <w:p w:rsidR="00807469" w:rsidRDefault="002F640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child custody.</w:t>
      </w:r>
      <w:proofErr w:type="gramEnd"/>
      <w:r>
        <w:br/>
      </w:r>
      <w:r>
        <w:br/>
      </w:r>
      <w:r>
        <w:br/>
      </w:r>
    </w:p>
    <w:p w:rsidR="00807469" w:rsidRDefault="002F640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6404" w:rsidRDefault="002F6404" w:rsidP="002F6404">
      <w:pPr>
        <w:spacing w:line="480" w:lineRule="auto"/>
        <w:rPr>
          <w:szCs w:val="18"/>
        </w:rPr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Notwithstanding any general or special law to the contrary, except as in accordance with the provisions of Section 2 of this act, if a party has been granted custody of a minor child, the court shall not modify the order granting custody of the child so long as the party meets all of the following criteria</w:t>
      </w:r>
    </w:p>
    <w:p w:rsidR="002F6404" w:rsidRDefault="002F6404" w:rsidP="002F6404">
      <w:pPr>
        <w:numPr>
          <w:ilvl w:val="0"/>
          <w:numId w:val="1"/>
        </w:numPr>
        <w:spacing w:after="0" w:line="480" w:lineRule="auto"/>
        <w:rPr>
          <w:szCs w:val="18"/>
        </w:rPr>
      </w:pPr>
      <w:r>
        <w:rPr>
          <w:szCs w:val="18"/>
        </w:rPr>
        <w:t>He or she is a member of the Massachusetts National Guard</w:t>
      </w:r>
    </w:p>
    <w:p w:rsidR="002F6404" w:rsidRDefault="002F6404" w:rsidP="002F6404">
      <w:pPr>
        <w:numPr>
          <w:ilvl w:val="0"/>
          <w:numId w:val="1"/>
        </w:numPr>
        <w:spacing w:after="0" w:line="480" w:lineRule="auto"/>
        <w:rPr>
          <w:szCs w:val="18"/>
        </w:rPr>
      </w:pPr>
      <w:r>
        <w:rPr>
          <w:szCs w:val="18"/>
        </w:rPr>
        <w:t xml:space="preserve">He or she is a resident of </w:t>
      </w:r>
      <w:smartTag w:uri="urn:schemas-microsoft-com:office:smarttags" w:element="State">
        <w:smartTag w:uri="urn:schemas-microsoft-com:office:smarttags" w:element="place">
          <w:r>
            <w:rPr>
              <w:szCs w:val="18"/>
            </w:rPr>
            <w:t>Massachusetts</w:t>
          </w:r>
        </w:smartTag>
      </w:smartTag>
    </w:p>
    <w:p w:rsidR="002F6404" w:rsidRDefault="002F6404" w:rsidP="002F6404">
      <w:pPr>
        <w:numPr>
          <w:ilvl w:val="0"/>
          <w:numId w:val="1"/>
        </w:numPr>
        <w:spacing w:after="0" w:line="480" w:lineRule="auto"/>
        <w:rPr>
          <w:szCs w:val="18"/>
        </w:rPr>
      </w:pPr>
      <w:r>
        <w:rPr>
          <w:szCs w:val="18"/>
        </w:rPr>
        <w:t>He or she has been called to active duty</w:t>
      </w:r>
    </w:p>
    <w:p w:rsidR="002F6404" w:rsidRDefault="002F6404" w:rsidP="002F6404">
      <w:pPr>
        <w:spacing w:line="480" w:lineRule="auto"/>
        <w:rPr>
          <w:szCs w:val="18"/>
        </w:rPr>
      </w:pPr>
    </w:p>
    <w:p w:rsidR="002F6404" w:rsidRDefault="002F6404" w:rsidP="002F6404">
      <w:pPr>
        <w:spacing w:line="480" w:lineRule="auto"/>
        <w:rPr>
          <w:szCs w:val="18"/>
        </w:rPr>
      </w:pPr>
      <w:proofErr w:type="gramStart"/>
      <w:r>
        <w:rPr>
          <w:szCs w:val="18"/>
        </w:rPr>
        <w:t>Section 2.</w:t>
      </w:r>
      <w:proofErr w:type="gramEnd"/>
      <w:r>
        <w:rPr>
          <w:szCs w:val="18"/>
        </w:rPr>
        <w:t xml:space="preserve">  A court may modify an order granting custody of a minor child to a party who has met the criteria set forth in Section 1 if the court determines that modifying the order is in the best interest of the child and either of the following applies:</w:t>
      </w:r>
    </w:p>
    <w:p w:rsidR="002F6404" w:rsidRDefault="002F6404" w:rsidP="002F6404">
      <w:pPr>
        <w:numPr>
          <w:ilvl w:val="0"/>
          <w:numId w:val="2"/>
        </w:numPr>
        <w:spacing w:after="0" w:line="480" w:lineRule="auto"/>
        <w:rPr>
          <w:szCs w:val="18"/>
        </w:rPr>
      </w:pPr>
      <w:r>
        <w:rPr>
          <w:szCs w:val="18"/>
        </w:rPr>
        <w:t xml:space="preserve">The party has died while on active duty with the armed forces of the </w:t>
      </w:r>
      <w:smartTag w:uri="urn:schemas-microsoft-com:office:smarttags" w:element="country-region">
        <w:smartTag w:uri="urn:schemas-microsoft-com:office:smarttags" w:element="place">
          <w:r>
            <w:rPr>
              <w:szCs w:val="18"/>
            </w:rPr>
            <w:t>United States</w:t>
          </w:r>
        </w:smartTag>
      </w:smartTag>
      <w:r>
        <w:rPr>
          <w:szCs w:val="18"/>
        </w:rPr>
        <w:t>.</w:t>
      </w:r>
    </w:p>
    <w:p w:rsidR="00807469" w:rsidRPr="002F6404" w:rsidRDefault="002F6404" w:rsidP="002F6404">
      <w:pPr>
        <w:numPr>
          <w:ilvl w:val="0"/>
          <w:numId w:val="2"/>
        </w:numPr>
        <w:spacing w:after="0" w:line="480" w:lineRule="auto"/>
        <w:rPr>
          <w:szCs w:val="18"/>
        </w:rPr>
      </w:pPr>
      <w:r>
        <w:rPr>
          <w:szCs w:val="18"/>
        </w:rPr>
        <w:t>The party is no longer able to provide adequate care for the child consistent with the court’s determination of the best interest of the child.</w:t>
      </w:r>
    </w:p>
    <w:sectPr w:rsidR="00807469" w:rsidRPr="002F6404" w:rsidSect="0080746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6B97"/>
    <w:multiLevelType w:val="hybridMultilevel"/>
    <w:tmpl w:val="62E2F2B4"/>
    <w:lvl w:ilvl="0" w:tplc="B1849E5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9B584F"/>
    <w:multiLevelType w:val="hybridMultilevel"/>
    <w:tmpl w:val="2E0A81C2"/>
    <w:lvl w:ilvl="0" w:tplc="918AD1C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469"/>
    <w:rsid w:val="002F6404"/>
    <w:rsid w:val="0080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0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F64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2009-01-09T15:45:00Z</dcterms:created>
  <dcterms:modified xsi:type="dcterms:W3CDTF">2009-01-09T15:46:00Z</dcterms:modified>
</cp:coreProperties>
</file>