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6F" w:rsidRDefault="00A0266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1/6/2009</w:t>
      </w:r>
    </w:p>
    <w:p w:rsidR="004F7A6F" w:rsidRDefault="00A0266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9E559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F7A6F" w:rsidRDefault="00A0266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F7A6F" w:rsidRDefault="00A0266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7A6F" w:rsidRDefault="00A0266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F7A6F" w:rsidRDefault="00A0266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Tucker</w:t>
      </w:r>
    </w:p>
    <w:p w:rsidR="004F7A6F" w:rsidRDefault="00A0266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7A6F" w:rsidRDefault="00A0266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F7A6F" w:rsidRDefault="00A0266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F7A6F" w:rsidRDefault="00A02669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antique barometers</w:t>
      </w:r>
    </w:p>
    <w:p w:rsidR="004F7A6F" w:rsidRDefault="00A0266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7A6F" w:rsidRDefault="00A0266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F7A6F" w:rsidRDefault="004F7A6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F7A6F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F7A6F" w:rsidRDefault="00A0266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F7A6F" w:rsidRDefault="00A0266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F7A6F">
            <w:tc>
              <w:tcPr>
                <w:tcW w:w="4500" w:type="dxa"/>
              </w:tcPr>
              <w:p w:rsidR="004F7A6F" w:rsidRDefault="00A0266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Tucker</w:t>
                </w:r>
              </w:p>
            </w:tc>
            <w:tc>
              <w:tcPr>
                <w:tcW w:w="4500" w:type="dxa"/>
              </w:tcPr>
              <w:p w:rsidR="004F7A6F" w:rsidRDefault="00A0266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Essex and Middlesex</w:t>
                </w:r>
              </w:p>
            </w:tc>
          </w:tr>
        </w:tbl>
      </w:sdtContent>
    </w:sdt>
    <w:p w:rsidR="004F7A6F" w:rsidRDefault="00A02669">
      <w:pPr>
        <w:suppressLineNumbers/>
      </w:pPr>
      <w:r>
        <w:br w:type="page"/>
      </w:r>
    </w:p>
    <w:p w:rsidR="004F7A6F" w:rsidRDefault="00A0266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S02293 OF 2007-2008.]</w:t>
      </w:r>
    </w:p>
    <w:p w:rsidR="004F7A6F" w:rsidRDefault="00A0266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F7A6F" w:rsidRDefault="00A0266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F7A6F" w:rsidRDefault="00A0266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F7A6F" w:rsidRDefault="00A0266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F7A6F" w:rsidRDefault="00A02669">
      <w:pPr>
        <w:suppressLineNumbers/>
        <w:spacing w:after="2"/>
      </w:pPr>
      <w:r>
        <w:rPr>
          <w:sz w:val="14"/>
        </w:rPr>
        <w:br/>
      </w:r>
      <w:r>
        <w:br/>
      </w:r>
    </w:p>
    <w:p w:rsidR="004F7A6F" w:rsidRDefault="00A0266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antique barometers.</w:t>
      </w:r>
      <w:proofErr w:type="gramEnd"/>
      <w:r>
        <w:br/>
      </w:r>
      <w:r>
        <w:br/>
      </w:r>
      <w:r>
        <w:br/>
      </w:r>
    </w:p>
    <w:p w:rsidR="004F7A6F" w:rsidRDefault="00A0266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02669" w:rsidRDefault="00A02669" w:rsidP="00743787">
      <w:pPr>
        <w:pStyle w:val="NormalWeb"/>
        <w:spacing w:line="480" w:lineRule="auto"/>
      </w:pPr>
      <w:proofErr w:type="gramStart"/>
      <w:r>
        <w:rPr>
          <w:rStyle w:val="Strong"/>
        </w:rPr>
        <w:t>SECTION 1.</w:t>
      </w:r>
      <w:proofErr w:type="gramEnd"/>
      <w:r>
        <w:t xml:space="preserve"> Section 2 of chapter 21H of the General Laws, as appearing in the 2006 Official Edition, is hereby amended by inserting after the word “devices”, in line 108, the following words:- , antique barometers and mercury thermometers that were manufactured before 1955.</w:t>
      </w:r>
      <w:r>
        <w:br/>
      </w:r>
      <w:r>
        <w:br/>
      </w:r>
      <w:proofErr w:type="gramStart"/>
      <w:r>
        <w:rPr>
          <w:rStyle w:val="Strong"/>
        </w:rPr>
        <w:t>SECTION 2.</w:t>
      </w:r>
      <w:proofErr w:type="gramEnd"/>
      <w:r>
        <w:rPr>
          <w:rStyle w:val="Strong"/>
        </w:rPr>
        <w:t> </w:t>
      </w:r>
      <w:r>
        <w:t xml:space="preserve"> Section 6D of said chapter 21H, as so appearing, is hereby amended by inserting after the word “barometers”, in line 5, the following words:- , except for antique barometers, including those with attached mercury thermometers, that were manufactured before 1955.</w:t>
      </w:r>
      <w:r>
        <w:br/>
      </w:r>
      <w:r>
        <w:br/>
      </w:r>
      <w:proofErr w:type="gramStart"/>
      <w:r>
        <w:rPr>
          <w:rStyle w:val="Strong"/>
        </w:rPr>
        <w:t>SECTION 3.</w:t>
      </w:r>
      <w:proofErr w:type="gramEnd"/>
      <w:r>
        <w:rPr>
          <w:rStyle w:val="Strong"/>
        </w:rPr>
        <w:t xml:space="preserve">  </w:t>
      </w:r>
      <w:r>
        <w:t>Section 6K of said chapter 21H, as so appearing, is hereby amended by adding the following subsection:-</w:t>
      </w:r>
      <w:r>
        <w:br/>
        <w:t xml:space="preserve">(f) A person who sells an antique that contains mercury shall clearly inform the purchaser in writing, at the time of sale, that the antique contains mercury, that mercury is a hazardous </w:t>
      </w:r>
      <w:r>
        <w:lastRenderedPageBreak/>
        <w:t>substance that is regulated by federal and state law and of the proper methods for disposal and recycling of the antique.</w:t>
      </w:r>
    </w:p>
    <w:p w:rsidR="00A02669" w:rsidRDefault="00A02669" w:rsidP="00743787">
      <w:pPr>
        <w:pStyle w:val="NormalWeb"/>
        <w:spacing w:line="480" w:lineRule="auto"/>
      </w:pPr>
      <w:proofErr w:type="gramStart"/>
      <w:r>
        <w:rPr>
          <w:rStyle w:val="Strong"/>
        </w:rPr>
        <w:t>SECTION 4.</w:t>
      </w:r>
      <w:proofErr w:type="gramEnd"/>
      <w:r>
        <w:rPr>
          <w:rStyle w:val="Strong"/>
        </w:rPr>
        <w:t xml:space="preserve"> </w:t>
      </w:r>
      <w:r>
        <w:t xml:space="preserve">This act </w:t>
      </w:r>
      <w:r w:rsidR="009E5592">
        <w:t>shall take effect on May 1, 2009</w:t>
      </w:r>
      <w:r>
        <w:t>.</w:t>
      </w:r>
    </w:p>
    <w:p w:rsidR="004F7A6F" w:rsidRDefault="00A02669">
      <w:pPr>
        <w:spacing w:line="336" w:lineRule="auto"/>
      </w:pPr>
      <w:r>
        <w:rPr>
          <w:rFonts w:ascii="Times New Roman"/>
        </w:rPr>
        <w:tab/>
      </w:r>
    </w:p>
    <w:sectPr w:rsidR="004F7A6F" w:rsidSect="004F7A6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F7A6F"/>
    <w:rsid w:val="001B1BCF"/>
    <w:rsid w:val="004F7A6F"/>
    <w:rsid w:val="00743787"/>
    <w:rsid w:val="009924F5"/>
    <w:rsid w:val="009E5592"/>
    <w:rsid w:val="00A0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6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02669"/>
  </w:style>
  <w:style w:type="paragraph" w:styleId="NormalWeb">
    <w:name w:val="Normal (Web)"/>
    <w:basedOn w:val="Normal"/>
    <w:uiPriority w:val="99"/>
    <w:semiHidden/>
    <w:unhideWhenUsed/>
    <w:rsid w:val="00A02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26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291</Words>
  <Characters>1661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2009-01-06T22:26:00Z</dcterms:created>
  <dcterms:modified xsi:type="dcterms:W3CDTF">2009-01-08T19:04:00Z</dcterms:modified>
</cp:coreProperties>
</file>