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282" w:rsidRDefault="00E7259F">
      <w:pPr>
        <w:suppressLineNumbers/>
        <w:spacing w:after="2"/>
        <w:jc w:val="center"/>
      </w:pPr>
      <w:r>
        <w:rPr>
          <w:rFonts w:ascii="Arial"/>
          <w:sz w:val="18"/>
        </w:rPr>
        <w:t>SENATE DOCKET, NO.         FILED ON: 1/9/2009</w:t>
      </w:r>
    </w:p>
    <w:p w:rsidR="00DF2282" w:rsidRDefault="00E7259F">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7259F" w:rsidP="00DB534B">
            <w:pPr>
              <w:suppressLineNumbers/>
              <w:jc w:val="right"/>
              <w:rPr>
                <w:b/>
                <w:sz w:val="28"/>
              </w:rPr>
            </w:pPr>
          </w:p>
        </w:tc>
      </w:tr>
    </w:tbl>
    <w:p w:rsidR="00DF2282" w:rsidRDefault="00E7259F">
      <w:pPr>
        <w:suppressLineNumbers/>
        <w:spacing w:before="2" w:after="2"/>
        <w:jc w:val="center"/>
      </w:pPr>
      <w:r>
        <w:rPr>
          <w:rFonts w:ascii="Old English Text MT"/>
          <w:sz w:val="32"/>
        </w:rPr>
        <w:t>The Commonwealth of Massachusetts</w:t>
      </w:r>
    </w:p>
    <w:p w:rsidR="00DF2282" w:rsidRDefault="00E7259F">
      <w:pPr>
        <w:suppressLineNumbers/>
        <w:spacing w:after="2"/>
        <w:jc w:val="center"/>
      </w:pPr>
      <w:r>
        <w:rPr>
          <w:rFonts w:ascii="Times New Roman"/>
          <w:b/>
          <w:sz w:val="32"/>
          <w:vertAlign w:val="superscript"/>
        </w:rPr>
        <w:t>_______________</w:t>
      </w:r>
    </w:p>
    <w:p w:rsidR="00DF2282" w:rsidRDefault="00E7259F">
      <w:pPr>
        <w:suppressLineNumbers/>
        <w:spacing w:before="2"/>
        <w:jc w:val="center"/>
      </w:pPr>
      <w:r>
        <w:rPr>
          <w:rFonts w:ascii="Times New Roman"/>
          <w:sz w:val="20"/>
        </w:rPr>
        <w:t>PRESENTED BY:</w:t>
      </w:r>
    </w:p>
    <w:p w:rsidR="00DF2282" w:rsidRDefault="00E7259F">
      <w:pPr>
        <w:suppressLineNumbers/>
        <w:spacing w:after="2"/>
        <w:jc w:val="center"/>
      </w:pPr>
      <w:r>
        <w:rPr>
          <w:rFonts w:ascii="Times New Roman"/>
          <w:b/>
          <w:sz w:val="24"/>
        </w:rPr>
        <w:t>Morrissey, Michael (SEN)</w:t>
      </w:r>
    </w:p>
    <w:p w:rsidR="00DF2282" w:rsidRDefault="00E7259F">
      <w:pPr>
        <w:suppressLineNumbers/>
        <w:jc w:val="center"/>
      </w:pPr>
      <w:r>
        <w:rPr>
          <w:rFonts w:ascii="Times New Roman"/>
          <w:b/>
          <w:sz w:val="32"/>
          <w:vertAlign w:val="superscript"/>
        </w:rPr>
        <w:t>_______________</w:t>
      </w:r>
    </w:p>
    <w:p w:rsidR="00DF2282" w:rsidRDefault="00E725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2282" w:rsidRDefault="00E7259F">
      <w:pPr>
        <w:suppressLineNumbers/>
      </w:pPr>
      <w:r>
        <w:rPr>
          <w:rFonts w:ascii="Times New Roman"/>
          <w:sz w:val="20"/>
        </w:rPr>
        <w:tab/>
        <w:t>The undersigned legislators and/or citizens respectfully petition for the passage of the accompanying bill:</w:t>
      </w:r>
    </w:p>
    <w:p w:rsidR="00DF2282" w:rsidRDefault="00E7259F">
      <w:pPr>
        <w:suppressLineNumbers/>
        <w:spacing w:after="2"/>
        <w:jc w:val="center"/>
      </w:pPr>
      <w:r>
        <w:rPr>
          <w:rFonts w:ascii="Times New Roman"/>
          <w:sz w:val="24"/>
        </w:rPr>
        <w:t xml:space="preserve">An Act permitting judges to </w:t>
      </w:r>
      <w:r>
        <w:rPr>
          <w:rFonts w:ascii="Times New Roman"/>
          <w:sz w:val="24"/>
        </w:rPr>
        <w:t>require probationers to pay the out-of-pocket costs of their probation.</w:t>
      </w:r>
    </w:p>
    <w:p w:rsidR="00DF2282" w:rsidRDefault="00E7259F">
      <w:pPr>
        <w:suppressLineNumbers/>
        <w:spacing w:after="2"/>
        <w:jc w:val="center"/>
      </w:pPr>
      <w:r>
        <w:rPr>
          <w:rFonts w:ascii="Times New Roman"/>
          <w:b/>
          <w:sz w:val="32"/>
          <w:vertAlign w:val="superscript"/>
        </w:rPr>
        <w:t>_______________</w:t>
      </w:r>
    </w:p>
    <w:p w:rsidR="00DF2282" w:rsidRDefault="00E7259F">
      <w:pPr>
        <w:suppressLineNumbers/>
        <w:jc w:val="center"/>
      </w:pPr>
      <w:r>
        <w:rPr>
          <w:rFonts w:ascii="Times New Roman"/>
          <w:sz w:val="20"/>
        </w:rPr>
        <w:t>PETITION OF:</w:t>
      </w:r>
    </w:p>
    <w:p w:rsidR="00DF2282" w:rsidRDefault="00DF22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2282">
            <w:tblPrEx>
              <w:tblCellMar>
                <w:top w:w="0" w:type="dxa"/>
                <w:bottom w:w="0" w:type="dxa"/>
              </w:tblCellMar>
            </w:tblPrEx>
            <w:tc>
              <w:tcPr>
                <w:tcW w:w="4500" w:type="dxa"/>
                <w:tcBorders>
                  <w:top w:val="nil"/>
                  <w:bottom w:val="single" w:sz="4" w:space="0" w:color="auto"/>
                  <w:right w:val="single" w:sz="4" w:space="0" w:color="auto"/>
                </w:tcBorders>
              </w:tcPr>
              <w:p w:rsidR="00DF2282" w:rsidRDefault="00E725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2282" w:rsidRDefault="00E7259F">
                <w:pPr>
                  <w:suppressLineNumbers/>
                  <w:spacing w:after="2"/>
                  <w:rPr>
                    <w:smallCaps/>
                  </w:rPr>
                </w:pPr>
                <w:r>
                  <w:rPr>
                    <w:rFonts w:ascii="Times New Roman"/>
                    <w:smallCaps/>
                    <w:sz w:val="24"/>
                  </w:rPr>
                  <w:t>District/Address:</w:t>
                </w:r>
              </w:p>
            </w:tc>
          </w:tr>
          <w:tr w:rsidR="00DF2282">
            <w:tblPrEx>
              <w:tblCellMar>
                <w:top w:w="0" w:type="dxa"/>
                <w:bottom w:w="0" w:type="dxa"/>
              </w:tblCellMar>
            </w:tblPrEx>
            <w:tc>
              <w:tcPr>
                <w:tcW w:w="4500" w:type="dxa"/>
              </w:tcPr>
              <w:p w:rsidR="00DF2282" w:rsidRDefault="00E7259F">
                <w:pPr>
                  <w:suppressLineNumbers/>
                  <w:spacing w:after="2"/>
                  <w:rPr>
                    <w:rFonts w:ascii="Times New Roman"/>
                  </w:rPr>
                </w:pPr>
                <w:r>
                  <w:rPr>
                    <w:rFonts w:ascii="Times New Roman"/>
                  </w:rPr>
                  <w:t>Morrissey, Michael (SEN)</w:t>
                </w:r>
              </w:p>
            </w:tc>
            <w:tc>
              <w:tcPr>
                <w:tcW w:w="4500" w:type="dxa"/>
              </w:tcPr>
              <w:p w:rsidR="00DF2282" w:rsidRDefault="00E7259F">
                <w:pPr>
                  <w:suppressLineNumbers/>
                  <w:spacing w:after="2"/>
                  <w:rPr>
                    <w:rFonts w:ascii="Times New Roman"/>
                  </w:rPr>
                </w:pPr>
                <w:r>
                  <w:rPr>
                    <w:rFonts w:ascii="Times New Roman"/>
                  </w:rPr>
                  <w:t>Norfolk and Plymouth</w:t>
                </w:r>
              </w:p>
            </w:tc>
          </w:tr>
        </w:tbl>
      </w:sdtContent>
    </w:sdt>
    <w:p w:rsidR="00DF2282" w:rsidRDefault="00E7259F">
      <w:pPr>
        <w:suppressLineNumbers/>
      </w:pPr>
      <w:r>
        <w:br w:type="page"/>
      </w:r>
    </w:p>
    <w:p w:rsidR="00DF2282" w:rsidRDefault="00E7259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S00976 OF 2007-2008.]</w:t>
      </w:r>
    </w:p>
    <w:p w:rsidR="00DF2282" w:rsidRDefault="00E7259F">
      <w:pPr>
        <w:suppressLineNumbers/>
        <w:spacing w:before="2" w:after="2"/>
        <w:jc w:val="center"/>
      </w:pPr>
      <w:r>
        <w:rPr>
          <w:rFonts w:ascii="Old English Text MT"/>
          <w:sz w:val="32"/>
        </w:rPr>
        <w:t>The Commonwealth of Massachusetts</w:t>
      </w:r>
      <w:r>
        <w:rPr>
          <w:rFonts w:ascii="Old English Text MT"/>
          <w:sz w:val="32"/>
        </w:rPr>
        <w:br/>
      </w:r>
    </w:p>
    <w:p w:rsidR="00DF2282" w:rsidRDefault="00E7259F">
      <w:pPr>
        <w:suppressLineNumbers/>
        <w:spacing w:after="2"/>
        <w:jc w:val="center"/>
      </w:pPr>
      <w:r>
        <w:rPr>
          <w:rFonts w:ascii="Times New Roman"/>
          <w:b/>
          <w:sz w:val="24"/>
          <w:vertAlign w:val="superscript"/>
        </w:rPr>
        <w:t>_______________</w:t>
      </w:r>
    </w:p>
    <w:p w:rsidR="00DF2282" w:rsidRDefault="00E7259F">
      <w:pPr>
        <w:suppressLineNumbers/>
        <w:spacing w:after="2"/>
        <w:jc w:val="center"/>
      </w:pPr>
      <w:r>
        <w:rPr>
          <w:rFonts w:ascii="Times New Roman"/>
          <w:b/>
          <w:sz w:val="18"/>
        </w:rPr>
        <w:t>In the Year Two Thousand and Nine</w:t>
      </w:r>
    </w:p>
    <w:p w:rsidR="00DF2282" w:rsidRDefault="00E7259F">
      <w:pPr>
        <w:suppressLineNumbers/>
        <w:spacing w:after="2"/>
        <w:jc w:val="center"/>
      </w:pPr>
      <w:r>
        <w:rPr>
          <w:rFonts w:ascii="Times New Roman"/>
          <w:b/>
          <w:sz w:val="24"/>
          <w:vertAlign w:val="superscript"/>
        </w:rPr>
        <w:t>_______________</w:t>
      </w:r>
    </w:p>
    <w:p w:rsidR="00DF2282" w:rsidRDefault="00E7259F">
      <w:pPr>
        <w:suppressLineNumbers/>
        <w:spacing w:after="2"/>
      </w:pPr>
      <w:r>
        <w:rPr>
          <w:sz w:val="14"/>
        </w:rPr>
        <w:br/>
      </w:r>
      <w:r>
        <w:br/>
      </w:r>
    </w:p>
    <w:p w:rsidR="00DF2282" w:rsidRDefault="00E7259F">
      <w:pPr>
        <w:suppressLineNumbers/>
      </w:pPr>
      <w:r>
        <w:rPr>
          <w:rFonts w:ascii="Times New Roman"/>
          <w:smallCaps/>
          <w:sz w:val="28"/>
        </w:rPr>
        <w:t>An Act permitting judges to require probationers to pay the out-of-pocket costs of their probation.</w:t>
      </w:r>
      <w:r>
        <w:br/>
      </w:r>
      <w:r>
        <w:br/>
      </w:r>
      <w:r>
        <w:br/>
      </w:r>
    </w:p>
    <w:p w:rsidR="00DF2282" w:rsidRDefault="00E7259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7259F" w:rsidRDefault="00E7259F" w:rsidP="00E7259F">
      <w:pPr>
        <w:pStyle w:val="NormalWeb"/>
        <w:spacing w:line="480" w:lineRule="auto"/>
      </w:pPr>
      <w:r>
        <w:rPr>
          <w:sz w:val="22"/>
        </w:rPr>
        <w:tab/>
      </w:r>
      <w:r>
        <w:rPr>
          <w:rStyle w:val="grame"/>
        </w:rPr>
        <w:t>SECTION 1.</w:t>
      </w:r>
      <w:r>
        <w:t xml:space="preserve">  Section 87A of chapter 276 of the General Laws, as appearing in the 2004 Official Edition, is hereby amended by adding after the first paragraph the following new paragraph:-</w:t>
      </w:r>
    </w:p>
    <w:p w:rsidR="00DF2282" w:rsidRDefault="00E7259F" w:rsidP="00E7259F">
      <w:pPr>
        <w:pStyle w:val="NormalWeb"/>
        <w:spacing w:line="480" w:lineRule="auto"/>
      </w:pPr>
      <w:r>
        <w:t>The court may require a defendant who is financially able to do so to pay a vendor or other service provider, directly or through the court, for the actual costs of any program, service or function which the defendant has been required to attend, receive or undertake as a condition of probation or a term of probationary supervision, including but not limited to the costs of rehabilitative or assessment programs, urinalysis testing, or premiums for liability insurance coverage while performing community service work.</w:t>
      </w:r>
    </w:p>
    <w:sectPr w:rsidR="00DF2282" w:rsidSect="00DF22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DF2282"/>
    <w:rsid w:val="00DF2282"/>
    <w:rsid w:val="00E7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59F"/>
    <w:rPr>
      <w:rFonts w:ascii="Tahoma" w:hAnsi="Tahoma" w:cs="Tahoma"/>
      <w:sz w:val="16"/>
      <w:szCs w:val="16"/>
    </w:rPr>
  </w:style>
  <w:style w:type="character" w:styleId="LineNumber">
    <w:name w:val="line number"/>
    <w:basedOn w:val="DefaultParagraphFont"/>
    <w:uiPriority w:val="99"/>
    <w:semiHidden/>
    <w:unhideWhenUsed/>
    <w:rsid w:val="00E7259F"/>
  </w:style>
  <w:style w:type="paragraph" w:styleId="NormalWeb">
    <w:name w:val="Normal (Web)"/>
    <w:basedOn w:val="Normal"/>
    <w:uiPriority w:val="99"/>
    <w:unhideWhenUsed/>
    <w:rsid w:val="00E725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7259F"/>
  </w:style>
</w:styles>
</file>

<file path=word/webSettings.xml><?xml version="1.0" encoding="utf-8"?>
<w:webSettings xmlns:r="http://schemas.openxmlformats.org/officeDocument/2006/relationships" xmlns:w="http://schemas.openxmlformats.org/wordprocessingml/2006/main">
  <w:divs>
    <w:div w:id="2123958968">
      <w:bodyDiv w:val="1"/>
      <w:marLeft w:val="0"/>
      <w:marRight w:val="0"/>
      <w:marTop w:val="0"/>
      <w:marBottom w:val="0"/>
      <w:divBdr>
        <w:top w:val="none" w:sz="0" w:space="0" w:color="auto"/>
        <w:left w:val="none" w:sz="0" w:space="0" w:color="auto"/>
        <w:bottom w:val="none" w:sz="0" w:space="0" w:color="auto"/>
        <w:right w:val="none" w:sz="0" w:space="0" w:color="auto"/>
      </w:divBdr>
      <w:divsChild>
        <w:div w:id="1081374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1511</Characters>
  <Application>Microsoft Office Word</Application>
  <DocSecurity>0</DocSecurity>
  <Lines>12</Lines>
  <Paragraphs>3</Paragraphs>
  <ScaleCrop>false</ScaleCrop>
  <Company>Massachusetts Legislature</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2009-01-09T19:24:00Z</dcterms:created>
  <dcterms:modified xsi:type="dcterms:W3CDTF">2009-01-09T19:24:00Z</dcterms:modified>
</cp:coreProperties>
</file>