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612E6" w:rsidRDefault="00531CB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1/7/2009</w:t>
      </w:r>
    </w:p>
    <w:p w:rsidR="008612E6" w:rsidRDefault="00531CB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31CB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612E6" w:rsidRDefault="00531C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612E6" w:rsidRDefault="00531C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2E6" w:rsidRDefault="00531CB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612E6" w:rsidRDefault="00531CB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Petruccelli, Anthony (SEN)</w:t>
      </w:r>
    </w:p>
    <w:p w:rsidR="008612E6" w:rsidRDefault="00531CB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2E6" w:rsidRDefault="00531CB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612E6" w:rsidRDefault="00531CB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612E6" w:rsidRDefault="00531CB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including "machetes" </w:t>
      </w:r>
      <w:r>
        <w:rPr>
          <w:rFonts w:ascii="Times New Roman"/>
          <w:sz w:val="24"/>
        </w:rPr>
        <w:t xml:space="preserve">under the dangerous weapon law.  </w:t>
      </w:r>
    </w:p>
    <w:p w:rsidR="008612E6" w:rsidRDefault="00531C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2E6" w:rsidRDefault="00531CB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612E6" w:rsidRDefault="008612E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Petruccelli, Anthony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Suffolk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Carlo P. Basile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Suffolk</w:t>
                </w:r>
              </w:p>
            </w:tc>
          </w:tr>
        </w:tbl>
      </w:sdtContent>
    </w:sdt>
    <w:p w:rsidR="008612E6" w:rsidRDefault="00531CB4">
      <w:pPr>
        <w:suppressLineNumbers/>
      </w:pPr>
      <w:r>
        <w:br w:type="page"/>
      </w:r>
    </w:p>
    <w:p w:rsidR="008612E6" w:rsidRDefault="00531C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612E6" w:rsidRDefault="00531C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12E6" w:rsidRDefault="00531CB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612E6" w:rsidRDefault="00531C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12E6" w:rsidRDefault="00531CB4">
      <w:pPr>
        <w:suppressLineNumbers/>
        <w:spacing w:after="2"/>
      </w:pPr>
      <w:r>
        <w:rPr>
          <w:sz w:val="14"/>
        </w:rPr>
        <w:br/>
      </w:r>
      <w:r>
        <w:br/>
      </w:r>
    </w:p>
    <w:p w:rsidR="008612E6" w:rsidRDefault="00531CB4">
      <w:pPr>
        <w:suppressLineNumbers/>
      </w:pPr>
      <w:r>
        <w:rPr>
          <w:rFonts w:ascii="Times New Roman"/>
          <w:smallCaps/>
          <w:sz w:val="28"/>
        </w:rPr>
        <w:t xml:space="preserve">An Act including "machetes" under the dangerous weapon law.  </w:t>
      </w:r>
      <w:r>
        <w:br/>
      </w:r>
      <w:r>
        <w:br/>
      </w:r>
      <w:r>
        <w:br/>
      </w:r>
    </w:p>
    <w:p w:rsidR="008612E6" w:rsidRDefault="00531CB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31CB4" w:rsidR="00531CB4" w:rsidP="00531CB4" w:rsidRDefault="00531C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1CB4">
        <w:rPr>
          <w:rFonts w:ascii="Times New Roman" w:hAnsi="Times New Roman" w:cs="Times New Roman"/>
          <w:sz w:val="24"/>
          <w:szCs w:val="24"/>
        </w:rPr>
        <w:t>SECTION 1.  Section 10 of chapter 269 of the General Laws is hereby amended, in subparagraph (b), by inserting after the word “vehicle”, in the first sentence, the following words: - a machete, or</w:t>
      </w:r>
    </w:p>
    <w:p w:rsidR="008612E6" w:rsidRDefault="00531CB4">
      <w:pPr>
        <w:spacing w:line="336" w:lineRule="auto"/>
      </w:pPr>
      <w:r>
        <w:rPr>
          <w:rFonts w:ascii="Times New Roman"/>
        </w:rPr>
        <w:tab/>
      </w:r>
    </w:p>
    <w:sectPr w:rsidR="008612E6" w:rsidSect="008612E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12E6"/>
    <w:rsid w:val="00531CB4"/>
    <w:rsid w:val="0086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31C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2009-01-13T15:26:00Z</dcterms:created>
  <dcterms:modified xsi:type="dcterms:W3CDTF">2009-01-13T15:27:00Z</dcterms:modified>
</cp:coreProperties>
</file>