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16" w:rsidRDefault="007660F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1B3316" w:rsidRDefault="007660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660F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B3316" w:rsidRDefault="007660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B3316" w:rsidRDefault="007660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316" w:rsidRDefault="007660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B3316" w:rsidRDefault="007660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1B3316" w:rsidRDefault="007660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316" w:rsidRDefault="007660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B3316" w:rsidRDefault="007660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B3316" w:rsidRDefault="007660F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</w:t>
      </w:r>
      <w:r>
        <w:rPr>
          <w:rFonts w:ascii="Times New Roman"/>
          <w:sz w:val="24"/>
        </w:rPr>
        <w:t>e appointment of a health care agent.</w:t>
      </w:r>
      <w:proofErr w:type="gramEnd"/>
    </w:p>
    <w:p w:rsidR="001B3316" w:rsidRDefault="007660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316" w:rsidRDefault="007660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B3316" w:rsidRDefault="001B331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B33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B3316" w:rsidRDefault="007660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B3316" w:rsidRDefault="007660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B33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B3316" w:rsidRDefault="007660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1B3316" w:rsidRDefault="007660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1B3316" w:rsidRDefault="007660F3">
      <w:pPr>
        <w:suppressLineNumbers/>
      </w:pPr>
      <w:r>
        <w:br w:type="page"/>
      </w:r>
    </w:p>
    <w:p w:rsidR="001B3316" w:rsidRDefault="007660F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S00965 OF 2007-2008.]</w:t>
      </w:r>
    </w:p>
    <w:p w:rsidR="001B3316" w:rsidRDefault="007660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B3316" w:rsidRDefault="007660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3316" w:rsidRDefault="007660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B3316" w:rsidRDefault="007660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3316" w:rsidRDefault="007660F3">
      <w:pPr>
        <w:suppressLineNumbers/>
        <w:spacing w:after="2"/>
      </w:pPr>
      <w:r>
        <w:rPr>
          <w:sz w:val="14"/>
        </w:rPr>
        <w:br/>
      </w:r>
      <w:r>
        <w:br/>
      </w:r>
    </w:p>
    <w:p w:rsidR="001B3316" w:rsidRDefault="007660F3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appointment of a health care agent.</w:t>
      </w:r>
      <w:proofErr w:type="gramEnd"/>
      <w:r>
        <w:br/>
      </w:r>
      <w:r>
        <w:br/>
      </w:r>
      <w:r>
        <w:br/>
      </w:r>
    </w:p>
    <w:p w:rsidR="001B3316" w:rsidRDefault="007660F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660F3" w:rsidRDefault="007660F3" w:rsidP="007660F3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>   Section 2 of chapter 201D of the General Laws, as appearing in the 2004 Official Edition, is hereby amended by adding the following paragraph:-</w:t>
      </w:r>
    </w:p>
    <w:p w:rsidR="007660F3" w:rsidRDefault="007660F3" w:rsidP="007660F3">
      <w:pPr>
        <w:pStyle w:val="NormalWeb"/>
        <w:spacing w:line="480" w:lineRule="auto"/>
      </w:pPr>
      <w:r>
        <w:t>            A competent adult who is unable to find a person willing to become a health care agent or alternate health care agent for the adult may petition the probate court to appoint a health care agent who shall be subject to this chapter.</w:t>
      </w:r>
    </w:p>
    <w:p w:rsidR="001B3316" w:rsidRDefault="007660F3" w:rsidP="007660F3">
      <w:pPr>
        <w:pStyle w:val="NormalWeb"/>
        <w:spacing w:line="480" w:lineRule="auto"/>
      </w:pPr>
      <w:proofErr w:type="gramStart"/>
      <w:r>
        <w:t>SECTION 2.</w:t>
      </w:r>
      <w:proofErr w:type="gramEnd"/>
      <w:r>
        <w:t xml:space="preserve">   Section 7 of said chapter 201D, as so appearing, is hereby amended by inserting after the word “proxy”, in line 3, the following words:- ; but, if the health care agent is one appointed by a probate court, the court shall be given notice of the revocation in writing. </w:t>
      </w:r>
    </w:p>
    <w:sectPr w:rsidR="001B3316" w:rsidSect="001B331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1B3316"/>
    <w:rsid w:val="001B3316"/>
    <w:rsid w:val="0076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660F3"/>
  </w:style>
  <w:style w:type="paragraph" w:styleId="NormalWeb">
    <w:name w:val="Normal (Web)"/>
    <w:basedOn w:val="Normal"/>
    <w:uiPriority w:val="99"/>
    <w:unhideWhenUsed/>
    <w:rsid w:val="0076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2009-01-09T18:53:00Z</dcterms:created>
  <dcterms:modified xsi:type="dcterms:W3CDTF">2009-01-09T18:54:00Z</dcterms:modified>
</cp:coreProperties>
</file>