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45" w:rsidRDefault="006974E8">
      <w:pPr>
        <w:suppressLineNumbers/>
        <w:spacing w:after="2"/>
        <w:jc w:val="center"/>
      </w:pPr>
      <w:r>
        <w:rPr>
          <w:rFonts w:ascii="Arial"/>
          <w:sz w:val="18"/>
        </w:rPr>
        <w:t>SENATE DOCKET, NO.         FILED ON: 1/13/2009</w:t>
      </w:r>
    </w:p>
    <w:p w:rsidR="006F5645" w:rsidRDefault="006974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74E8" w:rsidP="00DB534B">
            <w:pPr>
              <w:suppressLineNumbers/>
              <w:jc w:val="right"/>
              <w:rPr>
                <w:b/>
                <w:sz w:val="28"/>
              </w:rPr>
            </w:pPr>
          </w:p>
        </w:tc>
      </w:tr>
    </w:tbl>
    <w:p w:rsidR="006F5645" w:rsidRDefault="006974E8">
      <w:pPr>
        <w:suppressLineNumbers/>
        <w:spacing w:before="2" w:after="2"/>
        <w:jc w:val="center"/>
      </w:pPr>
      <w:r>
        <w:rPr>
          <w:rFonts w:ascii="Old English Text MT"/>
          <w:sz w:val="32"/>
        </w:rPr>
        <w:t>The Commonwealth of Massachusetts</w:t>
      </w:r>
    </w:p>
    <w:p w:rsidR="006F5645" w:rsidRDefault="006974E8">
      <w:pPr>
        <w:suppressLineNumbers/>
        <w:spacing w:after="2"/>
        <w:jc w:val="center"/>
      </w:pPr>
      <w:r>
        <w:rPr>
          <w:rFonts w:ascii="Times New Roman"/>
          <w:b/>
          <w:sz w:val="32"/>
          <w:vertAlign w:val="superscript"/>
        </w:rPr>
        <w:t>_______________</w:t>
      </w:r>
    </w:p>
    <w:p w:rsidR="006F5645" w:rsidRDefault="006974E8">
      <w:pPr>
        <w:suppressLineNumbers/>
        <w:spacing w:before="2"/>
        <w:jc w:val="center"/>
      </w:pPr>
      <w:r>
        <w:rPr>
          <w:rFonts w:ascii="Times New Roman"/>
          <w:sz w:val="20"/>
        </w:rPr>
        <w:t>PRESENTED BY:</w:t>
      </w:r>
    </w:p>
    <w:p w:rsidR="006F5645" w:rsidRDefault="006974E8">
      <w:pPr>
        <w:suppressLineNumbers/>
        <w:spacing w:after="2"/>
        <w:jc w:val="center"/>
      </w:pPr>
      <w:r>
        <w:rPr>
          <w:rFonts w:ascii="Times New Roman"/>
          <w:b/>
          <w:sz w:val="24"/>
        </w:rPr>
        <w:t>James E. Timilty</w:t>
      </w:r>
    </w:p>
    <w:p w:rsidR="006F5645" w:rsidRDefault="006974E8">
      <w:pPr>
        <w:suppressLineNumbers/>
        <w:jc w:val="center"/>
      </w:pPr>
      <w:r>
        <w:rPr>
          <w:rFonts w:ascii="Times New Roman"/>
          <w:b/>
          <w:sz w:val="32"/>
          <w:vertAlign w:val="superscript"/>
        </w:rPr>
        <w:t>_______________</w:t>
      </w:r>
    </w:p>
    <w:p w:rsidR="006F5645" w:rsidRDefault="006974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5645" w:rsidRDefault="006974E8">
      <w:pPr>
        <w:suppressLineNumbers/>
      </w:pPr>
      <w:r>
        <w:rPr>
          <w:rFonts w:ascii="Times New Roman"/>
          <w:sz w:val="20"/>
        </w:rPr>
        <w:tab/>
        <w:t>The undersigned legislators and/or citizens respectfully petition for the passage of the accompanying bill:</w:t>
      </w:r>
    </w:p>
    <w:p w:rsidR="006F5645" w:rsidRDefault="006974E8">
      <w:pPr>
        <w:suppressLineNumbers/>
        <w:spacing w:after="2"/>
        <w:jc w:val="center"/>
      </w:pPr>
      <w:proofErr w:type="gramStart"/>
      <w:r>
        <w:rPr>
          <w:rFonts w:ascii="Times New Roman"/>
          <w:sz w:val="24"/>
        </w:rPr>
        <w:t>An Act establishing the Mass</w:t>
      </w:r>
      <w:r>
        <w:rPr>
          <w:rFonts w:ascii="Times New Roman"/>
          <w:sz w:val="24"/>
        </w:rPr>
        <w:t>achusetts armor piercing law.</w:t>
      </w:r>
      <w:proofErr w:type="gramEnd"/>
    </w:p>
    <w:p w:rsidR="006F5645" w:rsidRDefault="006974E8">
      <w:pPr>
        <w:suppressLineNumbers/>
        <w:spacing w:after="2"/>
        <w:jc w:val="center"/>
      </w:pPr>
      <w:r>
        <w:rPr>
          <w:rFonts w:ascii="Times New Roman"/>
          <w:b/>
          <w:sz w:val="32"/>
          <w:vertAlign w:val="superscript"/>
        </w:rPr>
        <w:t>_______________</w:t>
      </w:r>
    </w:p>
    <w:p w:rsidR="006F5645" w:rsidRDefault="006974E8">
      <w:pPr>
        <w:suppressLineNumbers/>
        <w:jc w:val="center"/>
      </w:pPr>
      <w:r>
        <w:rPr>
          <w:rFonts w:ascii="Times New Roman"/>
          <w:sz w:val="20"/>
        </w:rPr>
        <w:t>PETITION OF:</w:t>
      </w:r>
    </w:p>
    <w:p w:rsidR="006F5645" w:rsidRDefault="006F56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5645">
            <w:tblPrEx>
              <w:tblCellMar>
                <w:top w:w="0" w:type="dxa"/>
                <w:bottom w:w="0" w:type="dxa"/>
              </w:tblCellMar>
            </w:tblPrEx>
            <w:tc>
              <w:tcPr>
                <w:tcW w:w="4500" w:type="dxa"/>
                <w:tcBorders>
                  <w:top w:val="nil"/>
                  <w:bottom w:val="single" w:sz="4" w:space="0" w:color="auto"/>
                  <w:right w:val="single" w:sz="4" w:space="0" w:color="auto"/>
                </w:tcBorders>
              </w:tcPr>
              <w:p w:rsidR="006F5645" w:rsidRDefault="006974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5645" w:rsidRDefault="006974E8">
                <w:pPr>
                  <w:suppressLineNumbers/>
                  <w:spacing w:after="2"/>
                  <w:rPr>
                    <w:smallCaps/>
                  </w:rPr>
                </w:pPr>
                <w:r>
                  <w:rPr>
                    <w:rFonts w:ascii="Times New Roman"/>
                    <w:smallCaps/>
                    <w:sz w:val="24"/>
                  </w:rPr>
                  <w:t>District/Address:</w:t>
                </w:r>
              </w:p>
            </w:tc>
          </w:tr>
          <w:tr w:rsidR="006F5645">
            <w:tblPrEx>
              <w:tblCellMar>
                <w:top w:w="0" w:type="dxa"/>
                <w:bottom w:w="0" w:type="dxa"/>
              </w:tblCellMar>
            </w:tblPrEx>
            <w:tc>
              <w:tcPr>
                <w:tcW w:w="4500" w:type="dxa"/>
              </w:tcPr>
              <w:p w:rsidR="006F5645" w:rsidRDefault="006974E8">
                <w:pPr>
                  <w:suppressLineNumbers/>
                  <w:spacing w:after="2"/>
                  <w:rPr>
                    <w:rFonts w:ascii="Times New Roman"/>
                  </w:rPr>
                </w:pPr>
                <w:r>
                  <w:rPr>
                    <w:rFonts w:ascii="Times New Roman"/>
                  </w:rPr>
                  <w:t>James E. Timilty</w:t>
                </w:r>
              </w:p>
            </w:tc>
            <w:tc>
              <w:tcPr>
                <w:tcW w:w="4500" w:type="dxa"/>
              </w:tcPr>
              <w:p w:rsidR="006F5645" w:rsidRDefault="006974E8">
                <w:pPr>
                  <w:suppressLineNumbers/>
                  <w:spacing w:after="2"/>
                  <w:rPr>
                    <w:rFonts w:ascii="Times New Roman"/>
                  </w:rPr>
                </w:pPr>
                <w:r>
                  <w:rPr>
                    <w:rFonts w:ascii="Times New Roman"/>
                  </w:rPr>
                  <w:t>Bristol and Norfolk</w:t>
                </w:r>
              </w:p>
            </w:tc>
          </w:tr>
        </w:tbl>
      </w:sdtContent>
    </w:sdt>
    <w:p w:rsidR="006F5645" w:rsidRDefault="006974E8">
      <w:pPr>
        <w:suppressLineNumbers/>
      </w:pPr>
      <w:r>
        <w:br w:type="page"/>
      </w:r>
    </w:p>
    <w:p w:rsidR="006F5645" w:rsidRDefault="006974E8">
      <w:pPr>
        <w:suppressLineNumbers/>
        <w:jc w:val="center"/>
      </w:pPr>
      <w:r>
        <w:rPr>
          <w:rFonts w:ascii="Times New Roman"/>
          <w:sz w:val="24"/>
        </w:rPr>
        <w:lastRenderedPageBreak/>
        <w:t>[SIMILAR MATTER FILED IN PREVIOUS SESSION</w:t>
      </w:r>
      <w:r>
        <w:rPr>
          <w:rFonts w:ascii="Times New Roman"/>
          <w:sz w:val="24"/>
        </w:rPr>
        <w:br/>
        <w:t>SEE SENATE, NO. S01421 OF 2007-2008.]</w:t>
      </w:r>
    </w:p>
    <w:p w:rsidR="006F5645" w:rsidRDefault="006974E8">
      <w:pPr>
        <w:suppressLineNumbers/>
        <w:spacing w:before="2" w:after="2"/>
        <w:jc w:val="center"/>
      </w:pPr>
      <w:r>
        <w:rPr>
          <w:rFonts w:ascii="Old English Text MT"/>
          <w:sz w:val="32"/>
        </w:rPr>
        <w:t>The Commonwealth of Massachusetts</w:t>
      </w:r>
      <w:r>
        <w:rPr>
          <w:rFonts w:ascii="Old English Text MT"/>
          <w:sz w:val="32"/>
        </w:rPr>
        <w:br/>
      </w:r>
    </w:p>
    <w:p w:rsidR="006F5645" w:rsidRDefault="006974E8">
      <w:pPr>
        <w:suppressLineNumbers/>
        <w:spacing w:after="2"/>
        <w:jc w:val="center"/>
      </w:pPr>
      <w:r>
        <w:rPr>
          <w:rFonts w:ascii="Times New Roman"/>
          <w:b/>
          <w:sz w:val="24"/>
          <w:vertAlign w:val="superscript"/>
        </w:rPr>
        <w:t>_______________</w:t>
      </w:r>
    </w:p>
    <w:p w:rsidR="006F5645" w:rsidRDefault="006974E8">
      <w:pPr>
        <w:suppressLineNumbers/>
        <w:spacing w:after="2"/>
        <w:jc w:val="center"/>
      </w:pPr>
      <w:r>
        <w:rPr>
          <w:rFonts w:ascii="Times New Roman"/>
          <w:b/>
          <w:sz w:val="18"/>
        </w:rPr>
        <w:t>In the Year Two Thousand and Nine</w:t>
      </w:r>
    </w:p>
    <w:p w:rsidR="006F5645" w:rsidRDefault="006974E8">
      <w:pPr>
        <w:suppressLineNumbers/>
        <w:spacing w:after="2"/>
        <w:jc w:val="center"/>
      </w:pPr>
      <w:r>
        <w:rPr>
          <w:rFonts w:ascii="Times New Roman"/>
          <w:b/>
          <w:sz w:val="24"/>
          <w:vertAlign w:val="superscript"/>
        </w:rPr>
        <w:t>_______________</w:t>
      </w:r>
    </w:p>
    <w:p w:rsidR="006F5645" w:rsidRDefault="006974E8">
      <w:pPr>
        <w:suppressLineNumbers/>
        <w:spacing w:after="2"/>
      </w:pPr>
      <w:r>
        <w:rPr>
          <w:sz w:val="14"/>
        </w:rPr>
        <w:br/>
      </w:r>
      <w:r>
        <w:br/>
      </w:r>
    </w:p>
    <w:p w:rsidR="006F5645" w:rsidRDefault="006974E8">
      <w:pPr>
        <w:suppressLineNumbers/>
      </w:pPr>
      <w:proofErr w:type="gramStart"/>
      <w:r>
        <w:rPr>
          <w:rFonts w:ascii="Times New Roman"/>
          <w:smallCaps/>
          <w:sz w:val="28"/>
        </w:rPr>
        <w:t>An Act establishing the Massachusetts armor piercing law.</w:t>
      </w:r>
      <w:proofErr w:type="gramEnd"/>
      <w:r>
        <w:br/>
      </w:r>
      <w:r>
        <w:br/>
      </w:r>
      <w:r>
        <w:br/>
      </w:r>
    </w:p>
    <w:p w:rsidR="006F5645" w:rsidRDefault="006974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974E8" w:rsidRPr="006974E8" w:rsidRDefault="006974E8" w:rsidP="006974E8">
      <w:pPr>
        <w:pStyle w:val="NoSpacing"/>
        <w:spacing w:line="480" w:lineRule="auto"/>
        <w:ind w:firstLine="720"/>
        <w:rPr>
          <w:rFonts w:cs="Times New Roman"/>
          <w:szCs w:val="24"/>
        </w:rPr>
      </w:pPr>
      <w:r>
        <w:rPr>
          <w:sz w:val="22"/>
        </w:rPr>
        <w:tab/>
      </w:r>
      <w:proofErr w:type="gramStart"/>
      <w:r w:rsidRPr="006974E8">
        <w:rPr>
          <w:rFonts w:cs="Times New Roman"/>
          <w:szCs w:val="24"/>
        </w:rPr>
        <w:t>SECTION 1.</w:t>
      </w:r>
      <w:proofErr w:type="gramEnd"/>
      <w:r w:rsidRPr="006974E8">
        <w:rPr>
          <w:rFonts w:cs="Times New Roman"/>
          <w:szCs w:val="24"/>
        </w:rPr>
        <w:t xml:space="preserve"> Chapter 140 of the General Laws is hereby amended by inserting after section 132 the following section: - </w:t>
      </w:r>
    </w:p>
    <w:p w:rsidR="006974E8" w:rsidRPr="006974E8" w:rsidRDefault="006974E8" w:rsidP="006974E8">
      <w:pPr>
        <w:pStyle w:val="NoSpacing"/>
        <w:spacing w:line="480" w:lineRule="auto"/>
        <w:ind w:firstLine="720"/>
        <w:rPr>
          <w:rFonts w:cs="Times New Roman"/>
          <w:szCs w:val="24"/>
        </w:rPr>
      </w:pPr>
      <w:proofErr w:type="gramStart"/>
      <w:r w:rsidRPr="006974E8">
        <w:rPr>
          <w:rFonts w:cs="Times New Roman"/>
          <w:szCs w:val="24"/>
        </w:rPr>
        <w:t>Section 133.</w:t>
      </w:r>
      <w:proofErr w:type="gramEnd"/>
      <w:r w:rsidRPr="006974E8">
        <w:rPr>
          <w:rFonts w:cs="Times New Roman"/>
          <w:szCs w:val="24"/>
        </w:rPr>
        <w:t>  MASSACHUSETTS ARMOR-PIERCING LAW</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A. Definitions</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As used in this chapter--</w:t>
      </w:r>
      <w:r w:rsidRPr="006974E8">
        <w:rPr>
          <w:rFonts w:cs="Times New Roman"/>
          <w:szCs w:val="24"/>
        </w:rPr>
        <w:br/>
        <w:t>(1) The term "person" and the term "whoever" include any individual, corporation, company, association, firm, partnership, society, or joint stock company.</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(2) The term "importer" means any person engaged in the business of importing or bringing firearms or ammunition into the United States for purposes of sale or distribution; and the term "licensed importer" means any such person licensed under the provisions of this chapter.</w:t>
      </w:r>
      <w:r w:rsidRPr="006974E8">
        <w:rPr>
          <w:rFonts w:cs="Times New Roman"/>
          <w:szCs w:val="24"/>
        </w:rPr>
        <w:br/>
        <w:t>(3) The term "manufacturer" means any person engaged in the business of manufacturing firearms or ammunition for purposes of sale or distribution; and the term "licensed manufacturer" means any such person licensed under the provisions of this chapter.</w:t>
      </w:r>
      <w:r w:rsidRPr="006974E8">
        <w:rPr>
          <w:rFonts w:cs="Times New Roman"/>
          <w:szCs w:val="24"/>
        </w:rPr>
        <w:br/>
      </w:r>
      <w:r w:rsidRPr="006974E8">
        <w:rPr>
          <w:rFonts w:cs="Times New Roman"/>
          <w:szCs w:val="24"/>
        </w:rPr>
        <w:lastRenderedPageBreak/>
        <w:t xml:space="preserve">(4)(a) The term "ammunition" means ammunition or cartridge cases, primers, bullets, or </w:t>
      </w:r>
      <w:proofErr w:type="spellStart"/>
      <w:r w:rsidRPr="006974E8">
        <w:rPr>
          <w:rFonts w:cs="Times New Roman"/>
          <w:szCs w:val="24"/>
        </w:rPr>
        <w:t>propellent</w:t>
      </w:r>
      <w:proofErr w:type="spellEnd"/>
      <w:r w:rsidRPr="006974E8">
        <w:rPr>
          <w:rFonts w:cs="Times New Roman"/>
          <w:szCs w:val="24"/>
        </w:rPr>
        <w:t xml:space="preserve"> powder designed for use in any firearm.</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(b) The term "armor piercing ammunition" means--</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w:t>
      </w:r>
      <w:proofErr w:type="spellStart"/>
      <w:r w:rsidRPr="006974E8">
        <w:rPr>
          <w:rFonts w:cs="Times New Roman"/>
          <w:szCs w:val="24"/>
        </w:rPr>
        <w:t>i</w:t>
      </w:r>
      <w:proofErr w:type="spellEnd"/>
      <w:r w:rsidRPr="006974E8">
        <w:rPr>
          <w:rFonts w:cs="Times New Roman"/>
          <w:szCs w:val="24"/>
        </w:rPr>
        <w:t>) a projectile or projectile core which may be used in a handgun and which is constructed entirely (excluding the presence of traces of other substances) from one or a combination of tungsten alloys, steel, iron, brass, bronze, beryllium copper, or depleted uranium; or</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 xml:space="preserve">(ii) </w:t>
      </w:r>
      <w:proofErr w:type="gramStart"/>
      <w:r w:rsidRPr="006974E8">
        <w:rPr>
          <w:rFonts w:cs="Times New Roman"/>
          <w:szCs w:val="24"/>
        </w:rPr>
        <w:t>a</w:t>
      </w:r>
      <w:proofErr w:type="gramEnd"/>
      <w:r w:rsidRPr="006974E8">
        <w:rPr>
          <w:rFonts w:cs="Times New Roman"/>
          <w:szCs w:val="24"/>
        </w:rPr>
        <w:t xml:space="preserve"> full jacketed projectile larger than .22 caliber designed and intended for use in a handgun and whose jacket has a weight of more than 25 percent of the total weight of the projectile.</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(c) The term "armor piercing ammunition" does not include shotgun shot required by Federal or State environmental or game regulations for hunting purposes, a frangible projectile designed for target shooting, a projectile which the Attorney General finds is primarily intended to be used for sporting purposes, or any other projectile or projectile core which the Attorney General finds is intended to be used for industrial purposes, including a charge used in an oil and gas well perforating device.</w:t>
      </w:r>
      <w:r w:rsidRPr="006974E8">
        <w:rPr>
          <w:rFonts w:cs="Times New Roman"/>
          <w:szCs w:val="24"/>
        </w:rPr>
        <w:br/>
        <w:t xml:space="preserve">(5) The term "Attorney General" means the Attorney General of the United </w:t>
      </w:r>
      <w:proofErr w:type="gramStart"/>
      <w:r w:rsidRPr="006974E8">
        <w:rPr>
          <w:rFonts w:cs="Times New Roman"/>
          <w:szCs w:val="24"/>
        </w:rPr>
        <w:t>States .</w:t>
      </w:r>
      <w:proofErr w:type="gramEnd"/>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 xml:space="preserve">B. It shall be unlawful - </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 xml:space="preserve">(1) </w:t>
      </w:r>
      <w:proofErr w:type="gramStart"/>
      <w:r w:rsidRPr="006974E8">
        <w:rPr>
          <w:rFonts w:cs="Times New Roman"/>
          <w:szCs w:val="24"/>
        </w:rPr>
        <w:t>for</w:t>
      </w:r>
      <w:proofErr w:type="gramEnd"/>
      <w:r w:rsidRPr="006974E8">
        <w:rPr>
          <w:rFonts w:cs="Times New Roman"/>
          <w:szCs w:val="24"/>
        </w:rPr>
        <w:t xml:space="preserve"> any person to manufacture, import, or possess armor piercing ammunition, except that this paragraph shall not apply to - </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 xml:space="preserve">(a) </w:t>
      </w:r>
      <w:proofErr w:type="gramStart"/>
      <w:r w:rsidRPr="006974E8">
        <w:rPr>
          <w:rFonts w:cs="Times New Roman"/>
          <w:szCs w:val="24"/>
        </w:rPr>
        <w:t>the</w:t>
      </w:r>
      <w:proofErr w:type="gramEnd"/>
      <w:r w:rsidRPr="006974E8">
        <w:rPr>
          <w:rFonts w:cs="Times New Roman"/>
          <w:szCs w:val="24"/>
        </w:rPr>
        <w:t xml:space="preserve"> manufacture, importation, or possession of such ammunition for the use of the United States or any department or agency thereof or any State or any department, agency, or political subdivision thereof; </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lastRenderedPageBreak/>
        <w:t xml:space="preserve">(b) </w:t>
      </w:r>
      <w:proofErr w:type="gramStart"/>
      <w:r w:rsidRPr="006974E8">
        <w:rPr>
          <w:rFonts w:cs="Times New Roman"/>
          <w:szCs w:val="24"/>
        </w:rPr>
        <w:t>the</w:t>
      </w:r>
      <w:proofErr w:type="gramEnd"/>
      <w:r w:rsidRPr="006974E8">
        <w:rPr>
          <w:rFonts w:cs="Times New Roman"/>
          <w:szCs w:val="24"/>
        </w:rPr>
        <w:t xml:space="preserve"> manufacture or possession of such ammunition for the purpose of exportation; and </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 xml:space="preserve">            (c) </w:t>
      </w:r>
      <w:proofErr w:type="gramStart"/>
      <w:r w:rsidRPr="006974E8">
        <w:rPr>
          <w:rFonts w:cs="Times New Roman"/>
          <w:szCs w:val="24"/>
        </w:rPr>
        <w:t>any</w:t>
      </w:r>
      <w:proofErr w:type="gramEnd"/>
      <w:r w:rsidRPr="006974E8">
        <w:rPr>
          <w:rFonts w:cs="Times New Roman"/>
          <w:szCs w:val="24"/>
        </w:rPr>
        <w:t xml:space="preserve"> manufacture, importation, or possession for the purposes of testing or experimentation authorized by the Attorney General; </w:t>
      </w:r>
    </w:p>
    <w:p w:rsidR="006974E8" w:rsidRPr="006974E8" w:rsidRDefault="006974E8" w:rsidP="006974E8">
      <w:pPr>
        <w:pStyle w:val="NoSpacing"/>
        <w:spacing w:line="480" w:lineRule="auto"/>
        <w:ind w:firstLine="720"/>
        <w:rPr>
          <w:rFonts w:cs="Times New Roman"/>
          <w:szCs w:val="24"/>
        </w:rPr>
      </w:pPr>
      <w:r w:rsidRPr="006974E8">
        <w:rPr>
          <w:rFonts w:cs="Times New Roman"/>
          <w:szCs w:val="24"/>
        </w:rPr>
        <w:t xml:space="preserve">(2) </w:t>
      </w:r>
      <w:proofErr w:type="gramStart"/>
      <w:r w:rsidRPr="006974E8">
        <w:rPr>
          <w:rFonts w:cs="Times New Roman"/>
          <w:szCs w:val="24"/>
        </w:rPr>
        <w:t>for</w:t>
      </w:r>
      <w:proofErr w:type="gramEnd"/>
      <w:r w:rsidRPr="006974E8">
        <w:rPr>
          <w:rFonts w:cs="Times New Roman"/>
          <w:szCs w:val="24"/>
        </w:rPr>
        <w:t xml:space="preserve"> any manufacturer or importer to sell or deliver armor piercing ammunition, except that this paragraph shall not apply to - </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 xml:space="preserve">(a) </w:t>
      </w:r>
      <w:proofErr w:type="gramStart"/>
      <w:r w:rsidRPr="006974E8">
        <w:rPr>
          <w:rFonts w:cs="Times New Roman"/>
          <w:szCs w:val="24"/>
        </w:rPr>
        <w:t>the</w:t>
      </w:r>
      <w:proofErr w:type="gramEnd"/>
      <w:r w:rsidRPr="006974E8">
        <w:rPr>
          <w:rFonts w:cs="Times New Roman"/>
          <w:szCs w:val="24"/>
        </w:rPr>
        <w:t xml:space="preserve"> sale or delivery by a manufacturer or importer of such ammunition for use of the United States or any department or agency thereof or any State or any department, agency, or political subdivision thereof; </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 xml:space="preserve">(b) </w:t>
      </w:r>
      <w:proofErr w:type="gramStart"/>
      <w:r w:rsidRPr="006974E8">
        <w:rPr>
          <w:rFonts w:cs="Times New Roman"/>
          <w:szCs w:val="24"/>
        </w:rPr>
        <w:t>the</w:t>
      </w:r>
      <w:proofErr w:type="gramEnd"/>
      <w:r w:rsidRPr="006974E8">
        <w:rPr>
          <w:rFonts w:cs="Times New Roman"/>
          <w:szCs w:val="24"/>
        </w:rPr>
        <w:t xml:space="preserve"> sale or delivery by a manufacturer or importer of such ammunition for the purpose of exportation; </w:t>
      </w:r>
    </w:p>
    <w:p w:rsidR="006974E8" w:rsidRPr="006974E8" w:rsidRDefault="006974E8" w:rsidP="006974E8">
      <w:pPr>
        <w:pStyle w:val="NoSpacing"/>
        <w:spacing w:line="480" w:lineRule="auto"/>
        <w:ind w:left="720" w:firstLine="720"/>
        <w:rPr>
          <w:rFonts w:cs="Times New Roman"/>
          <w:szCs w:val="24"/>
        </w:rPr>
      </w:pPr>
      <w:r w:rsidRPr="006974E8">
        <w:rPr>
          <w:rFonts w:cs="Times New Roman"/>
          <w:szCs w:val="24"/>
        </w:rPr>
        <w:t xml:space="preserve">(c) </w:t>
      </w:r>
      <w:proofErr w:type="gramStart"/>
      <w:r w:rsidRPr="006974E8">
        <w:rPr>
          <w:rFonts w:cs="Times New Roman"/>
          <w:szCs w:val="24"/>
        </w:rPr>
        <w:t>the</w:t>
      </w:r>
      <w:proofErr w:type="gramEnd"/>
      <w:r w:rsidRPr="006974E8">
        <w:rPr>
          <w:rFonts w:cs="Times New Roman"/>
          <w:szCs w:val="24"/>
        </w:rPr>
        <w:t xml:space="preserve"> sale or delivery by a manufacturer or importer of such ammunition for the purposes of testing or experimenting authorized by the Attorney General.</w:t>
      </w:r>
    </w:p>
    <w:p w:rsidR="006F5645" w:rsidRPr="006974E8" w:rsidRDefault="006974E8" w:rsidP="006974E8">
      <w:pPr>
        <w:spacing w:line="336" w:lineRule="auto"/>
        <w:rPr>
          <w:rFonts w:ascii="Times New Roman" w:hAnsi="Times New Roman" w:cs="Times New Roman"/>
          <w:sz w:val="24"/>
          <w:szCs w:val="24"/>
        </w:rPr>
      </w:pPr>
      <w:r w:rsidRPr="006974E8">
        <w:rPr>
          <w:rFonts w:ascii="Times New Roman" w:hAnsi="Times New Roman" w:cs="Times New Roman"/>
          <w:sz w:val="24"/>
          <w:szCs w:val="24"/>
        </w:rPr>
        <w:t>C. Whoever violates the provisions of this section shall be sentenced to the state prison for any term of years, but not less than ten years.</w:t>
      </w:r>
    </w:p>
    <w:sectPr w:rsidR="006F5645" w:rsidRPr="006974E8" w:rsidSect="006F56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645"/>
    <w:rsid w:val="006974E8"/>
    <w:rsid w:val="006F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4E8"/>
    <w:rPr>
      <w:rFonts w:ascii="Tahoma" w:hAnsi="Tahoma" w:cs="Tahoma"/>
      <w:sz w:val="16"/>
      <w:szCs w:val="16"/>
    </w:rPr>
  </w:style>
  <w:style w:type="character" w:styleId="LineNumber">
    <w:name w:val="line number"/>
    <w:basedOn w:val="DefaultParagraphFont"/>
    <w:uiPriority w:val="99"/>
    <w:semiHidden/>
    <w:unhideWhenUsed/>
    <w:rsid w:val="006974E8"/>
  </w:style>
  <w:style w:type="paragraph" w:styleId="NoSpacing">
    <w:name w:val="No Spacing"/>
    <w:uiPriority w:val="1"/>
    <w:qFormat/>
    <w:rsid w:val="006974E8"/>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3779</Characters>
  <Application>Microsoft Office Word</Application>
  <DocSecurity>0</DocSecurity>
  <Lines>31</Lines>
  <Paragraphs>8</Paragraphs>
  <ScaleCrop>false</ScaleCrop>
  <Company>Massachusetts Legislature</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2009-01-14T03:47:00Z</dcterms:created>
  <dcterms:modified xsi:type="dcterms:W3CDTF">2009-01-14T03:47:00Z</dcterms:modified>
</cp:coreProperties>
</file>