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13" w:rsidRDefault="000259C4">
      <w:pPr>
        <w:suppressLineNumbers/>
        <w:spacing w:after="2"/>
        <w:jc w:val="center"/>
      </w:pPr>
      <w:r>
        <w:rPr>
          <w:rFonts w:ascii="Arial"/>
          <w:sz w:val="18"/>
        </w:rPr>
        <w:t>SENATE DOCKET, NO.         FILED ON: 1/13/2009</w:t>
      </w:r>
    </w:p>
    <w:p w:rsidR="00376113" w:rsidRDefault="000259C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59C4" w:rsidP="00DB534B">
            <w:pPr>
              <w:suppressLineNumbers/>
              <w:jc w:val="right"/>
              <w:rPr>
                <w:b/>
                <w:sz w:val="28"/>
              </w:rPr>
            </w:pPr>
          </w:p>
        </w:tc>
      </w:tr>
    </w:tbl>
    <w:p w:rsidR="00376113" w:rsidRDefault="000259C4">
      <w:pPr>
        <w:suppressLineNumbers/>
        <w:spacing w:before="2" w:after="2"/>
        <w:jc w:val="center"/>
      </w:pPr>
      <w:r>
        <w:rPr>
          <w:rFonts w:ascii="Old English Text MT"/>
          <w:sz w:val="32"/>
        </w:rPr>
        <w:t>The Commonwealth of Massachusetts</w:t>
      </w:r>
    </w:p>
    <w:p w:rsidR="00376113" w:rsidRDefault="000259C4">
      <w:pPr>
        <w:suppressLineNumbers/>
        <w:spacing w:after="2"/>
        <w:jc w:val="center"/>
      </w:pPr>
      <w:r>
        <w:rPr>
          <w:rFonts w:ascii="Times New Roman"/>
          <w:b/>
          <w:sz w:val="32"/>
          <w:vertAlign w:val="superscript"/>
        </w:rPr>
        <w:t>_______________</w:t>
      </w:r>
    </w:p>
    <w:p w:rsidR="00376113" w:rsidRDefault="000259C4">
      <w:pPr>
        <w:suppressLineNumbers/>
        <w:spacing w:before="2"/>
        <w:jc w:val="center"/>
      </w:pPr>
      <w:r>
        <w:rPr>
          <w:rFonts w:ascii="Times New Roman"/>
          <w:sz w:val="20"/>
        </w:rPr>
        <w:t>PRESENTED BY:</w:t>
      </w:r>
    </w:p>
    <w:p w:rsidR="00376113" w:rsidRDefault="000259C4">
      <w:pPr>
        <w:suppressLineNumbers/>
        <w:spacing w:after="2"/>
        <w:jc w:val="center"/>
      </w:pPr>
      <w:r>
        <w:rPr>
          <w:rFonts w:ascii="Times New Roman"/>
          <w:b/>
          <w:sz w:val="24"/>
        </w:rPr>
        <w:t>James B. Eldridge</w:t>
      </w:r>
    </w:p>
    <w:p w:rsidR="00376113" w:rsidRDefault="000259C4">
      <w:pPr>
        <w:suppressLineNumbers/>
        <w:jc w:val="center"/>
      </w:pPr>
      <w:r>
        <w:rPr>
          <w:rFonts w:ascii="Times New Roman"/>
          <w:b/>
          <w:sz w:val="32"/>
          <w:vertAlign w:val="superscript"/>
        </w:rPr>
        <w:t>_______________</w:t>
      </w:r>
    </w:p>
    <w:p w:rsidR="00376113" w:rsidRDefault="000259C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6113" w:rsidRDefault="000259C4">
      <w:pPr>
        <w:suppressLineNumbers/>
      </w:pPr>
      <w:r>
        <w:rPr>
          <w:rFonts w:ascii="Times New Roman"/>
          <w:sz w:val="20"/>
        </w:rPr>
        <w:tab/>
        <w:t>The undersigned legislators and/or citizens respectfully petition for the passage of the accompanying bill:</w:t>
      </w:r>
    </w:p>
    <w:p w:rsidR="00376113" w:rsidRDefault="000259C4">
      <w:pPr>
        <w:suppressLineNumbers/>
        <w:spacing w:after="2"/>
        <w:jc w:val="center"/>
      </w:pPr>
      <w:proofErr w:type="gramStart"/>
      <w:r>
        <w:rPr>
          <w:rFonts w:ascii="Times New Roman"/>
          <w:sz w:val="24"/>
        </w:rPr>
        <w:t>An Act Establishing Biannual</w:t>
      </w:r>
      <w:r>
        <w:rPr>
          <w:rFonts w:ascii="Times New Roman"/>
          <w:sz w:val="24"/>
        </w:rPr>
        <w:t xml:space="preserve"> Tax Incidence Reports.</w:t>
      </w:r>
      <w:proofErr w:type="gramEnd"/>
    </w:p>
    <w:p w:rsidR="00376113" w:rsidRDefault="000259C4">
      <w:pPr>
        <w:suppressLineNumbers/>
        <w:spacing w:after="2"/>
        <w:jc w:val="center"/>
      </w:pPr>
      <w:r>
        <w:rPr>
          <w:rFonts w:ascii="Times New Roman"/>
          <w:b/>
          <w:sz w:val="32"/>
          <w:vertAlign w:val="superscript"/>
        </w:rPr>
        <w:t>_______________</w:t>
      </w:r>
    </w:p>
    <w:p w:rsidR="00376113" w:rsidRDefault="000259C4">
      <w:pPr>
        <w:suppressLineNumbers/>
        <w:jc w:val="center"/>
      </w:pPr>
      <w:r>
        <w:rPr>
          <w:rFonts w:ascii="Times New Roman"/>
          <w:sz w:val="20"/>
        </w:rPr>
        <w:t>PETITION OF:</w:t>
      </w:r>
    </w:p>
    <w:p w:rsidR="00376113" w:rsidRDefault="003761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6113">
            <w:tblPrEx>
              <w:tblCellMar>
                <w:top w:w="0" w:type="dxa"/>
                <w:bottom w:w="0" w:type="dxa"/>
              </w:tblCellMar>
            </w:tblPrEx>
            <w:tc>
              <w:tcPr>
                <w:tcW w:w="4500" w:type="dxa"/>
                <w:tcBorders>
                  <w:top w:val="nil"/>
                  <w:bottom w:val="single" w:sz="4" w:space="0" w:color="auto"/>
                  <w:right w:val="single" w:sz="4" w:space="0" w:color="auto"/>
                </w:tcBorders>
              </w:tcPr>
              <w:p w:rsidR="00376113" w:rsidRDefault="000259C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6113" w:rsidRDefault="000259C4">
                <w:pPr>
                  <w:suppressLineNumbers/>
                  <w:spacing w:after="2"/>
                  <w:rPr>
                    <w:smallCaps/>
                  </w:rPr>
                </w:pPr>
                <w:r>
                  <w:rPr>
                    <w:rFonts w:ascii="Times New Roman"/>
                    <w:smallCaps/>
                    <w:sz w:val="24"/>
                  </w:rPr>
                  <w:t>District/Address:</w:t>
                </w:r>
              </w:p>
            </w:tc>
          </w:tr>
          <w:tr w:rsidR="00376113">
            <w:tblPrEx>
              <w:tblCellMar>
                <w:top w:w="0" w:type="dxa"/>
                <w:bottom w:w="0" w:type="dxa"/>
              </w:tblCellMar>
            </w:tblPrEx>
            <w:tc>
              <w:tcPr>
                <w:tcW w:w="4500" w:type="dxa"/>
              </w:tcPr>
              <w:p w:rsidR="00376113" w:rsidRDefault="000259C4">
                <w:pPr>
                  <w:suppressLineNumbers/>
                  <w:spacing w:after="2"/>
                  <w:rPr>
                    <w:rFonts w:ascii="Times New Roman"/>
                  </w:rPr>
                </w:pPr>
                <w:r>
                  <w:rPr>
                    <w:rFonts w:ascii="Times New Roman"/>
                  </w:rPr>
                  <w:t>James B. Eldridge</w:t>
                </w:r>
              </w:p>
            </w:tc>
            <w:tc>
              <w:tcPr>
                <w:tcW w:w="4500" w:type="dxa"/>
              </w:tcPr>
              <w:p w:rsidR="00376113" w:rsidRDefault="000259C4">
                <w:pPr>
                  <w:suppressLineNumbers/>
                  <w:spacing w:after="2"/>
                  <w:rPr>
                    <w:rFonts w:ascii="Times New Roman"/>
                  </w:rPr>
                </w:pPr>
                <w:r>
                  <w:rPr>
                    <w:rFonts w:ascii="Times New Roman"/>
                  </w:rPr>
                  <w:t>Middlesex and Worcester</w:t>
                </w:r>
              </w:p>
            </w:tc>
          </w:tr>
        </w:tbl>
      </w:sdtContent>
    </w:sdt>
    <w:p w:rsidR="00376113" w:rsidRDefault="000259C4">
      <w:pPr>
        <w:suppressLineNumbers/>
      </w:pPr>
      <w:r>
        <w:br w:type="page"/>
      </w:r>
    </w:p>
    <w:p w:rsidR="00376113" w:rsidRDefault="000259C4">
      <w:pPr>
        <w:suppressLineNumbers/>
        <w:spacing w:before="2" w:after="2"/>
        <w:jc w:val="center"/>
      </w:pPr>
      <w:r>
        <w:rPr>
          <w:rFonts w:ascii="Old English Text MT"/>
          <w:sz w:val="32"/>
        </w:rPr>
        <w:lastRenderedPageBreak/>
        <w:t>The Commonwealth of Massachusetts</w:t>
      </w:r>
      <w:r>
        <w:rPr>
          <w:rFonts w:ascii="Old English Text MT"/>
          <w:sz w:val="32"/>
        </w:rPr>
        <w:br/>
      </w:r>
    </w:p>
    <w:p w:rsidR="00376113" w:rsidRDefault="000259C4">
      <w:pPr>
        <w:suppressLineNumbers/>
        <w:spacing w:after="2"/>
        <w:jc w:val="center"/>
      </w:pPr>
      <w:r>
        <w:rPr>
          <w:rFonts w:ascii="Times New Roman"/>
          <w:b/>
          <w:sz w:val="24"/>
          <w:vertAlign w:val="superscript"/>
        </w:rPr>
        <w:t>_______________</w:t>
      </w:r>
    </w:p>
    <w:p w:rsidR="00376113" w:rsidRDefault="000259C4">
      <w:pPr>
        <w:suppressLineNumbers/>
        <w:spacing w:after="2"/>
        <w:jc w:val="center"/>
      </w:pPr>
      <w:r>
        <w:rPr>
          <w:rFonts w:ascii="Times New Roman"/>
          <w:b/>
          <w:sz w:val="18"/>
        </w:rPr>
        <w:t>In the Year Two Thousand and Nine</w:t>
      </w:r>
    </w:p>
    <w:p w:rsidR="00376113" w:rsidRDefault="000259C4">
      <w:pPr>
        <w:suppressLineNumbers/>
        <w:spacing w:after="2"/>
        <w:jc w:val="center"/>
      </w:pPr>
      <w:r>
        <w:rPr>
          <w:rFonts w:ascii="Times New Roman"/>
          <w:b/>
          <w:sz w:val="24"/>
          <w:vertAlign w:val="superscript"/>
        </w:rPr>
        <w:t>_______________</w:t>
      </w:r>
    </w:p>
    <w:p w:rsidR="00376113" w:rsidRDefault="000259C4">
      <w:pPr>
        <w:suppressLineNumbers/>
        <w:spacing w:after="2"/>
      </w:pPr>
      <w:r>
        <w:rPr>
          <w:sz w:val="14"/>
        </w:rPr>
        <w:br/>
      </w:r>
      <w:r>
        <w:br/>
      </w:r>
    </w:p>
    <w:p w:rsidR="00376113" w:rsidRDefault="000259C4">
      <w:pPr>
        <w:suppressLineNumbers/>
      </w:pPr>
      <w:proofErr w:type="gramStart"/>
      <w:r>
        <w:rPr>
          <w:rFonts w:ascii="Times New Roman"/>
          <w:smallCaps/>
          <w:sz w:val="28"/>
        </w:rPr>
        <w:t>An Act Establishing Biannual Tax Incidence Reports.</w:t>
      </w:r>
      <w:proofErr w:type="gramEnd"/>
      <w:r>
        <w:br/>
      </w:r>
      <w:r>
        <w:br/>
      </w:r>
      <w:r>
        <w:br/>
      </w:r>
    </w:p>
    <w:p w:rsidR="00376113" w:rsidRDefault="000259C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59C4" w:rsidRDefault="000259C4" w:rsidP="000259C4">
      <w:pPr>
        <w:jc w:val="both"/>
        <w:rPr>
          <w:sz w:val="20"/>
        </w:rPr>
      </w:pPr>
      <w:r>
        <w:rPr>
          <w:sz w:val="20"/>
        </w:rPr>
        <w:t>Section 1</w:t>
      </w:r>
    </w:p>
    <w:p w:rsidR="000259C4" w:rsidRPr="00D976CE" w:rsidRDefault="000259C4" w:rsidP="000259C4">
      <w:pPr>
        <w:jc w:val="both"/>
        <w:rPr>
          <w:sz w:val="20"/>
        </w:rPr>
      </w:pPr>
      <w:r w:rsidRPr="00D976CE">
        <w:rPr>
          <w:sz w:val="20"/>
        </w:rPr>
        <w:t>Chapter 14 of the General Laws is hereby amended by adding the following section:-</w:t>
      </w:r>
    </w:p>
    <w:p w:rsidR="000259C4" w:rsidRPr="00D976CE" w:rsidRDefault="000259C4" w:rsidP="000259C4">
      <w:pPr>
        <w:jc w:val="both"/>
        <w:rPr>
          <w:sz w:val="20"/>
        </w:rPr>
      </w:pPr>
    </w:p>
    <w:p w:rsidR="000259C4" w:rsidRPr="00D976CE" w:rsidRDefault="000259C4" w:rsidP="000259C4">
      <w:pPr>
        <w:jc w:val="both"/>
        <w:rPr>
          <w:sz w:val="20"/>
        </w:rPr>
      </w:pPr>
      <w:proofErr w:type="gramStart"/>
      <w:r w:rsidRPr="00D976CE">
        <w:rPr>
          <w:sz w:val="20"/>
        </w:rPr>
        <w:t>Section 12.</w:t>
      </w:r>
      <w:proofErr w:type="gramEnd"/>
      <w:r w:rsidRPr="00D976CE">
        <w:rPr>
          <w:sz w:val="20"/>
        </w:rPr>
        <w:t xml:space="preserve">  The commissioners of revenue shall report to the general court by March 1 of each odd-numbered year on the overall incidence of the income tax, sales and excise taxes, and property tax.  The report shall present information on the distribution of the tax burden (1) for the </w:t>
      </w:r>
      <w:proofErr w:type="gramStart"/>
      <w:r w:rsidRPr="00D976CE">
        <w:rPr>
          <w:sz w:val="20"/>
        </w:rPr>
        <w:t>overall  income</w:t>
      </w:r>
      <w:proofErr w:type="gramEnd"/>
      <w:r w:rsidRPr="00D976CE">
        <w:rPr>
          <w:sz w:val="20"/>
        </w:rPr>
        <w:t xml:space="preserve"> distribution, using a system wide incidence measure such as the Suits index or other appropriate measures of equality and inequality, (2) by income classes, including at a minimum deciles of the income distribution , and (3 by other appropriate taxpayer characteristics.</w:t>
      </w:r>
    </w:p>
    <w:p w:rsidR="000259C4" w:rsidRPr="00D976CE" w:rsidRDefault="000259C4" w:rsidP="000259C4">
      <w:pPr>
        <w:jc w:val="both"/>
        <w:rPr>
          <w:sz w:val="20"/>
        </w:rPr>
      </w:pPr>
    </w:p>
    <w:p w:rsidR="000259C4" w:rsidRPr="00D976CE" w:rsidRDefault="000259C4" w:rsidP="000259C4">
      <w:pPr>
        <w:jc w:val="both"/>
        <w:rPr>
          <w:sz w:val="20"/>
        </w:rPr>
      </w:pPr>
      <w:r w:rsidRPr="00D976CE">
        <w:rPr>
          <w:sz w:val="20"/>
        </w:rPr>
        <w:t>At the request of the chairs of the joint committee on taxation, the commissioner shall prepare an incidence impact analysis of a bill or a proposal to change the tax system which increases, decreases, or redistributes taxes by more than $20,000,000.  To the extent data is available on the changes in the distribution of the tax burden  that are affected by the bill or proposal, the analysis shall report on the incidence effects that would result if the bill were enacted.  The report may present information using system wide measures, such as Suits or other similar indexes, by income classes, taxpayer characteristics, or other relevant categories.  The report may include analyses of the effect of the bill or proposal on representative taxpayers.  The analysis must include a statement of the incidence assumptions that were used in computing the burdens.</w:t>
      </w:r>
    </w:p>
    <w:p w:rsidR="000259C4" w:rsidRPr="00D976CE" w:rsidRDefault="000259C4" w:rsidP="000259C4">
      <w:pPr>
        <w:jc w:val="both"/>
        <w:rPr>
          <w:sz w:val="20"/>
        </w:rPr>
      </w:pPr>
    </w:p>
    <w:p w:rsidR="000259C4" w:rsidRPr="00D976CE" w:rsidRDefault="000259C4" w:rsidP="000259C4">
      <w:pPr>
        <w:jc w:val="both"/>
        <w:rPr>
          <w:sz w:val="20"/>
        </w:rPr>
      </w:pPr>
      <w:r w:rsidRPr="00D976CE">
        <w:rPr>
          <w:sz w:val="20"/>
        </w:rPr>
        <w:t>The incident analysis shall use the broadest measure of economic income for which reliable data is available.</w:t>
      </w:r>
    </w:p>
    <w:p w:rsidR="000259C4" w:rsidRPr="00D976CE" w:rsidRDefault="000259C4" w:rsidP="000259C4">
      <w:pPr>
        <w:ind w:left="360" w:hanging="360"/>
        <w:jc w:val="both"/>
        <w:rPr>
          <w:iCs/>
          <w:sz w:val="20"/>
          <w:szCs w:val="20"/>
        </w:rPr>
      </w:pPr>
    </w:p>
    <w:p w:rsidR="00376113" w:rsidRDefault="000259C4">
      <w:pPr>
        <w:spacing w:line="336" w:lineRule="auto"/>
      </w:pPr>
      <w:r>
        <w:rPr>
          <w:rFonts w:ascii="Times New Roman"/>
        </w:rPr>
        <w:tab/>
      </w:r>
    </w:p>
    <w:sectPr w:rsidR="00376113" w:rsidSect="003761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6113"/>
    <w:rsid w:val="000259C4"/>
    <w:rsid w:val="00376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C4"/>
    <w:rPr>
      <w:rFonts w:ascii="Tahoma" w:hAnsi="Tahoma" w:cs="Tahoma"/>
      <w:sz w:val="16"/>
      <w:szCs w:val="16"/>
    </w:rPr>
  </w:style>
  <w:style w:type="character" w:styleId="LineNumber">
    <w:name w:val="line number"/>
    <w:basedOn w:val="DefaultParagraphFont"/>
    <w:uiPriority w:val="99"/>
    <w:semiHidden/>
    <w:unhideWhenUsed/>
    <w:rsid w:val="000259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Company>Massachusetts Legislature</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2009-01-13T16:59:00Z</dcterms:created>
  <dcterms:modified xsi:type="dcterms:W3CDTF">2009-01-13T16:59:00Z</dcterms:modified>
</cp:coreProperties>
</file>