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88" w:rsidRDefault="00385626">
      <w:pPr>
        <w:suppressLineNumbers/>
        <w:spacing w:after="2"/>
        <w:jc w:val="center"/>
      </w:pPr>
      <w:r>
        <w:rPr>
          <w:rFonts w:ascii="Arial"/>
          <w:sz w:val="18"/>
        </w:rPr>
        <w:t>SENATE DOCKET, NO.         FILED ON: 1/14/2009</w:t>
      </w:r>
    </w:p>
    <w:p w:rsidR="00961088" w:rsidRDefault="0038562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85626" w:rsidP="00DB534B">
            <w:pPr>
              <w:suppressLineNumbers/>
              <w:jc w:val="right"/>
              <w:rPr>
                <w:b/>
                <w:sz w:val="28"/>
              </w:rPr>
            </w:pPr>
          </w:p>
        </w:tc>
      </w:tr>
    </w:tbl>
    <w:p w:rsidR="00961088" w:rsidRDefault="00385626">
      <w:pPr>
        <w:suppressLineNumbers/>
        <w:spacing w:before="2" w:after="2"/>
        <w:jc w:val="center"/>
      </w:pPr>
      <w:r>
        <w:rPr>
          <w:rFonts w:ascii="Old English Text MT"/>
          <w:sz w:val="32"/>
        </w:rPr>
        <w:t>The Commonwealth of Massachusetts</w:t>
      </w:r>
    </w:p>
    <w:p w:rsidR="00961088" w:rsidRDefault="00385626">
      <w:pPr>
        <w:suppressLineNumbers/>
        <w:spacing w:after="2"/>
        <w:jc w:val="center"/>
      </w:pPr>
      <w:r>
        <w:rPr>
          <w:rFonts w:ascii="Times New Roman"/>
          <w:b/>
          <w:sz w:val="32"/>
          <w:vertAlign w:val="superscript"/>
        </w:rPr>
        <w:t>_______________</w:t>
      </w:r>
    </w:p>
    <w:p w:rsidR="00961088" w:rsidRDefault="00385626">
      <w:pPr>
        <w:suppressLineNumbers/>
        <w:spacing w:before="2"/>
        <w:jc w:val="center"/>
      </w:pPr>
      <w:r>
        <w:rPr>
          <w:rFonts w:ascii="Times New Roman"/>
          <w:sz w:val="20"/>
        </w:rPr>
        <w:t>PRESENTED BY:</w:t>
      </w:r>
    </w:p>
    <w:p w:rsidR="00961088" w:rsidRDefault="00385626">
      <w:pPr>
        <w:suppressLineNumbers/>
        <w:spacing w:after="2"/>
        <w:jc w:val="center"/>
      </w:pPr>
      <w:r>
        <w:rPr>
          <w:rFonts w:ascii="Times New Roman"/>
          <w:b/>
          <w:sz w:val="24"/>
        </w:rPr>
        <w:t>Thomas P. Kennedy</w:t>
      </w:r>
    </w:p>
    <w:p w:rsidR="00961088" w:rsidRDefault="00385626">
      <w:pPr>
        <w:suppressLineNumbers/>
        <w:jc w:val="center"/>
      </w:pPr>
      <w:r>
        <w:rPr>
          <w:rFonts w:ascii="Times New Roman"/>
          <w:b/>
          <w:sz w:val="32"/>
          <w:vertAlign w:val="superscript"/>
        </w:rPr>
        <w:t>_______________</w:t>
      </w:r>
    </w:p>
    <w:p w:rsidR="00961088" w:rsidRDefault="003856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1088" w:rsidRDefault="00385626">
      <w:pPr>
        <w:suppressLineNumbers/>
      </w:pPr>
      <w:r>
        <w:rPr>
          <w:rFonts w:ascii="Times New Roman"/>
          <w:sz w:val="20"/>
        </w:rPr>
        <w:tab/>
        <w:t>The undersigned legislators and/or citizens respectfully petition for the passage of the accompanying bill:</w:t>
      </w:r>
    </w:p>
    <w:p w:rsidR="00961088" w:rsidRDefault="00385626">
      <w:pPr>
        <w:suppressLineNumbers/>
        <w:spacing w:after="2"/>
        <w:jc w:val="center"/>
      </w:pPr>
      <w:proofErr w:type="gramStart"/>
      <w:r>
        <w:rPr>
          <w:rFonts w:ascii="Times New Roman"/>
          <w:sz w:val="24"/>
        </w:rPr>
        <w:t>An Act establishing a hardsh</w:t>
      </w:r>
      <w:r>
        <w:rPr>
          <w:rFonts w:ascii="Times New Roman"/>
          <w:sz w:val="24"/>
        </w:rPr>
        <w:t>ip waiver for Medicaid beneficiaries.</w:t>
      </w:r>
      <w:proofErr w:type="gramEnd"/>
    </w:p>
    <w:p w:rsidR="00961088" w:rsidRDefault="00385626">
      <w:pPr>
        <w:suppressLineNumbers/>
        <w:spacing w:after="2"/>
        <w:jc w:val="center"/>
      </w:pPr>
      <w:r>
        <w:rPr>
          <w:rFonts w:ascii="Times New Roman"/>
          <w:b/>
          <w:sz w:val="32"/>
          <w:vertAlign w:val="superscript"/>
        </w:rPr>
        <w:t>_______________</w:t>
      </w:r>
    </w:p>
    <w:p w:rsidR="00961088" w:rsidRDefault="00385626">
      <w:pPr>
        <w:suppressLineNumbers/>
        <w:jc w:val="center"/>
      </w:pPr>
      <w:r>
        <w:rPr>
          <w:rFonts w:ascii="Times New Roman"/>
          <w:sz w:val="20"/>
        </w:rPr>
        <w:t>PETITION OF:</w:t>
      </w:r>
    </w:p>
    <w:p w:rsidR="00961088" w:rsidRDefault="009610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1088">
            <w:tblPrEx>
              <w:tblCellMar>
                <w:top w:w="0" w:type="dxa"/>
                <w:bottom w:w="0" w:type="dxa"/>
              </w:tblCellMar>
            </w:tblPrEx>
            <w:tc>
              <w:tcPr>
                <w:tcW w:w="4500" w:type="dxa"/>
                <w:tcBorders>
                  <w:top w:val="nil"/>
                  <w:bottom w:val="single" w:sz="4" w:space="0" w:color="auto"/>
                  <w:right w:val="single" w:sz="4" w:space="0" w:color="auto"/>
                </w:tcBorders>
              </w:tcPr>
              <w:p w:rsidR="00961088" w:rsidRDefault="003856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1088" w:rsidRDefault="00385626">
                <w:pPr>
                  <w:suppressLineNumbers/>
                  <w:spacing w:after="2"/>
                  <w:rPr>
                    <w:smallCaps/>
                  </w:rPr>
                </w:pPr>
                <w:r>
                  <w:rPr>
                    <w:rFonts w:ascii="Times New Roman"/>
                    <w:smallCaps/>
                    <w:sz w:val="24"/>
                  </w:rPr>
                  <w:t>District/Address:</w:t>
                </w:r>
              </w:p>
            </w:tc>
          </w:tr>
          <w:tr w:rsidR="00961088">
            <w:tblPrEx>
              <w:tblCellMar>
                <w:top w:w="0" w:type="dxa"/>
                <w:bottom w:w="0" w:type="dxa"/>
              </w:tblCellMar>
            </w:tblPrEx>
            <w:tc>
              <w:tcPr>
                <w:tcW w:w="4500" w:type="dxa"/>
              </w:tcPr>
              <w:p w:rsidR="00961088" w:rsidRDefault="00385626">
                <w:pPr>
                  <w:suppressLineNumbers/>
                  <w:spacing w:after="2"/>
                  <w:rPr>
                    <w:rFonts w:ascii="Times New Roman"/>
                  </w:rPr>
                </w:pPr>
                <w:r>
                  <w:rPr>
                    <w:rFonts w:ascii="Times New Roman"/>
                  </w:rPr>
                  <w:t>Thomas P. Kennedy</w:t>
                </w:r>
              </w:p>
            </w:tc>
            <w:tc>
              <w:tcPr>
                <w:tcW w:w="4500" w:type="dxa"/>
              </w:tcPr>
              <w:p w:rsidR="00961088" w:rsidRDefault="00385626">
                <w:pPr>
                  <w:suppressLineNumbers/>
                  <w:spacing w:after="2"/>
                  <w:rPr>
                    <w:rFonts w:ascii="Times New Roman"/>
                  </w:rPr>
                </w:pPr>
                <w:r>
                  <w:rPr>
                    <w:rFonts w:ascii="Times New Roman"/>
                  </w:rPr>
                  <w:t>Second Plymouth and Bristol</w:t>
                </w:r>
              </w:p>
            </w:tc>
          </w:tr>
        </w:tbl>
      </w:sdtContent>
    </w:sdt>
    <w:p w:rsidR="00961088" w:rsidRDefault="00385626">
      <w:pPr>
        <w:suppressLineNumbers/>
      </w:pPr>
      <w:r>
        <w:br w:type="page"/>
      </w:r>
    </w:p>
    <w:p w:rsidR="00961088" w:rsidRDefault="00385626">
      <w:pPr>
        <w:suppressLineNumbers/>
        <w:spacing w:before="2" w:after="2"/>
        <w:jc w:val="center"/>
      </w:pPr>
      <w:r>
        <w:rPr>
          <w:rFonts w:ascii="Old English Text MT"/>
          <w:sz w:val="32"/>
        </w:rPr>
        <w:lastRenderedPageBreak/>
        <w:t>The Commonwealth of Massachusetts</w:t>
      </w:r>
      <w:r>
        <w:rPr>
          <w:rFonts w:ascii="Old English Text MT"/>
          <w:sz w:val="32"/>
        </w:rPr>
        <w:br/>
      </w:r>
    </w:p>
    <w:p w:rsidR="00961088" w:rsidRDefault="00385626">
      <w:pPr>
        <w:suppressLineNumbers/>
        <w:spacing w:after="2"/>
        <w:jc w:val="center"/>
      </w:pPr>
      <w:r>
        <w:rPr>
          <w:rFonts w:ascii="Times New Roman"/>
          <w:b/>
          <w:sz w:val="24"/>
          <w:vertAlign w:val="superscript"/>
        </w:rPr>
        <w:t>_______________</w:t>
      </w:r>
    </w:p>
    <w:p w:rsidR="00961088" w:rsidRDefault="00385626">
      <w:pPr>
        <w:suppressLineNumbers/>
        <w:spacing w:after="2"/>
        <w:jc w:val="center"/>
      </w:pPr>
      <w:r>
        <w:rPr>
          <w:rFonts w:ascii="Times New Roman"/>
          <w:b/>
          <w:sz w:val="18"/>
        </w:rPr>
        <w:t>In the Year Two Thousand and Nine</w:t>
      </w:r>
    </w:p>
    <w:p w:rsidR="00961088" w:rsidRDefault="00385626">
      <w:pPr>
        <w:suppressLineNumbers/>
        <w:spacing w:after="2"/>
        <w:jc w:val="center"/>
      </w:pPr>
      <w:r>
        <w:rPr>
          <w:rFonts w:ascii="Times New Roman"/>
          <w:b/>
          <w:sz w:val="24"/>
          <w:vertAlign w:val="superscript"/>
        </w:rPr>
        <w:t>_______________</w:t>
      </w:r>
    </w:p>
    <w:p w:rsidR="00961088" w:rsidRDefault="00385626">
      <w:pPr>
        <w:suppressLineNumbers/>
        <w:spacing w:after="2"/>
      </w:pPr>
      <w:r>
        <w:rPr>
          <w:sz w:val="14"/>
        </w:rPr>
        <w:br/>
      </w:r>
      <w:r>
        <w:br/>
      </w:r>
    </w:p>
    <w:p w:rsidR="00961088" w:rsidRDefault="00385626">
      <w:pPr>
        <w:suppressLineNumbers/>
      </w:pPr>
      <w:r>
        <w:rPr>
          <w:rFonts w:ascii="Times New Roman"/>
          <w:smallCaps/>
          <w:sz w:val="28"/>
        </w:rPr>
        <w:t xml:space="preserve">An Act </w:t>
      </w:r>
      <w:r w:rsidRPr="00385626">
        <w:rPr>
          <w:rFonts w:ascii="Times New Roman" w:hAnsi="Times New Roman"/>
          <w:sz w:val="28"/>
        </w:rPr>
        <w:t>establishing a hardship waiver for Medicaid beneficiaries.</w:t>
      </w:r>
      <w:r w:rsidRPr="00385626">
        <w:rPr>
          <w:rFonts w:hAnsi="Times New Roman"/>
        </w:rPr>
        <w:br/>
      </w:r>
      <w:r>
        <w:br/>
      </w:r>
      <w:r>
        <w:br/>
      </w:r>
    </w:p>
    <w:p w:rsidR="00961088" w:rsidRDefault="003856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Chapter 118E of the General Laws is hereby amended by adding after Section 9E, the following Section 9F:</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xml:space="preserve">                </w:t>
      </w:r>
      <w:proofErr w:type="gramStart"/>
      <w:r w:rsidRPr="00385626">
        <w:rPr>
          <w:rFonts w:ascii="Times New Roman" w:eastAsia="Times New Roman" w:hAnsi="Times New Roman" w:cs="Times New Roman"/>
          <w:sz w:val="20"/>
        </w:rPr>
        <w:t>Section 9F.</w:t>
      </w:r>
      <w:proofErr w:type="gramEnd"/>
      <w:r w:rsidRPr="00385626">
        <w:rPr>
          <w:rFonts w:ascii="Times New Roman" w:eastAsia="Times New Roman" w:hAnsi="Times New Roman" w:cs="Times New Roman"/>
          <w:sz w:val="20"/>
        </w:rPr>
        <w:t>  Nursing Home Residents’ Entitlement to Hardship Relief</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(1) The Division shall waive a period of ineligibility due to a disqualifying transfer of resources if ineligibility would cause a nursing home resident undue hardship under the following criteria:</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xml:space="preserve">                (a) The denial of </w:t>
      </w:r>
      <w:proofErr w:type="spellStart"/>
      <w:r w:rsidRPr="00385626">
        <w:rPr>
          <w:rFonts w:ascii="Times New Roman" w:eastAsia="Times New Roman" w:hAnsi="Times New Roman" w:cs="Times New Roman"/>
          <w:sz w:val="20"/>
        </w:rPr>
        <w:t>MassHealth</w:t>
      </w:r>
      <w:proofErr w:type="spellEnd"/>
      <w:r w:rsidRPr="00385626">
        <w:rPr>
          <w:rFonts w:ascii="Times New Roman" w:eastAsia="Times New Roman" w:hAnsi="Times New Roman" w:cs="Times New Roman"/>
          <w:sz w:val="20"/>
        </w:rPr>
        <w:t xml:space="preserve"> would deprive the nursing home resident of medical care such that his or her health or life would be endangered or he or she would be deprived of food, shelter, clothing or other necessities such that he or she would be at risk of serious deprivation.</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xml:space="preserve">                (b) All reasonable attempts to retrieve the transferred resources have been exhausted, and the recipient of the transfer is unwilling or unable to return the resources or to provide adequate compensation to the nursing home resident. </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(c) The nursing home has notified the nursing home resident of its intent to initiate a discharge of the resident because the resident has not paid for his or her care and services provided by the nursing home.</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(d) There is no less costly non-institutional alternative reasonably available to ensure that the nursing home resident attains or maintains his or her highest practical physical, mental, and psychosocial well-being.</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(2) In applying the criteria in the preceding subsection (1), the following rules shall apply:</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xml:space="preserve">                (a) The health or life of a nursing home resident shall be deemed to be endangered under subsection (1)(a) if the resident is at risk of not receiving the nursing home services necessary for him or her to attain or maintain his or her highest practical level of physical, mental, and psychosocial well-being.  </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(b) All reasonable attempts to retrieve a transferred resource shall be deemed to be exhausted within the meaning of subsection (1)(b) if (</w:t>
      </w:r>
      <w:proofErr w:type="spellStart"/>
      <w:r w:rsidRPr="00385626">
        <w:rPr>
          <w:rFonts w:ascii="Times New Roman" w:eastAsia="Times New Roman" w:hAnsi="Times New Roman" w:cs="Times New Roman"/>
          <w:sz w:val="20"/>
        </w:rPr>
        <w:t>i</w:t>
      </w:r>
      <w:proofErr w:type="spellEnd"/>
      <w:r w:rsidRPr="00385626">
        <w:rPr>
          <w:rFonts w:ascii="Times New Roman" w:eastAsia="Times New Roman" w:hAnsi="Times New Roman" w:cs="Times New Roman"/>
          <w:sz w:val="20"/>
        </w:rPr>
        <w:t>) the nursing home resident or a guardian or conservator for the nursing home resident certifies in writing that reasonable efforts to retrieve the transferred resource have been unsuccessful, or (ii) the nursing home resident, or his or her guardian or conservator, or family member certifies in writing that the sole trustee of a Medicaid qualifying trust is an individual whose whereabouts is unknown or who is incapable of competently fulfilling his or her fiduciary duties and the resident, guardian, conservator or family member is making a good faith effort to contact the missing trustee or to secure the appointment of a competent successor trustee.</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(c) To satisfy the criterion in subsection (1</w:t>
      </w:r>
      <w:proofErr w:type="gramStart"/>
      <w:r w:rsidRPr="00385626">
        <w:rPr>
          <w:rFonts w:ascii="Times New Roman" w:eastAsia="Times New Roman" w:hAnsi="Times New Roman" w:cs="Times New Roman"/>
          <w:sz w:val="20"/>
        </w:rPr>
        <w:t>)(</w:t>
      </w:r>
      <w:proofErr w:type="gramEnd"/>
      <w:r w:rsidRPr="00385626">
        <w:rPr>
          <w:rFonts w:ascii="Times New Roman" w:eastAsia="Times New Roman" w:hAnsi="Times New Roman" w:cs="Times New Roman"/>
          <w:sz w:val="20"/>
        </w:rPr>
        <w:t>c), a nursing home shall not be required to issue a formal notice of discharge to a nursing home resident.</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(d) A nursing home resident shall satisfy the criterion in subsection (1)(d) that a less costly non-institutional alternative is reasonably available to the resident by (a) establishing through a written certification of a licensed health care professional that the resident (</w:t>
      </w:r>
      <w:proofErr w:type="spellStart"/>
      <w:r w:rsidRPr="00385626">
        <w:rPr>
          <w:rFonts w:ascii="Times New Roman" w:eastAsia="Times New Roman" w:hAnsi="Times New Roman" w:cs="Times New Roman"/>
          <w:sz w:val="20"/>
        </w:rPr>
        <w:t>i</w:t>
      </w:r>
      <w:proofErr w:type="spellEnd"/>
      <w:r w:rsidRPr="00385626">
        <w:rPr>
          <w:rFonts w:ascii="Times New Roman" w:eastAsia="Times New Roman" w:hAnsi="Times New Roman" w:cs="Times New Roman"/>
          <w:sz w:val="20"/>
        </w:rPr>
        <w:t xml:space="preserve">) requires one skilled  service daily performed by or under the supervision of a registered nurse or licensed therapist, or (ii) the resident’s medical or mental condition is such that the resident requires a combination of one skilled nursing service and services necessary for the resident to perform two activities of daily living; (b) obtaining the written certification of a physician that no community discharge plan safely ensures that the resident will attain or maintain his or her highest practical physical, mental, and psychosocial </w:t>
      </w:r>
      <w:r w:rsidRPr="00385626">
        <w:rPr>
          <w:rFonts w:ascii="Times New Roman" w:eastAsia="Times New Roman" w:hAnsi="Times New Roman" w:cs="Times New Roman"/>
          <w:sz w:val="20"/>
        </w:rPr>
        <w:lastRenderedPageBreak/>
        <w:t>well-being; or (c) obtaining the written certification of a physician that no community provider is willing to provide services that ensure that the resident will attain or maintain his or her highest practical  physical, mental, and psychosocial well-being.</w:t>
      </w:r>
    </w:p>
    <w:p w:rsidR="00385626" w:rsidRPr="00385626" w:rsidRDefault="00385626" w:rsidP="00385626">
      <w:pPr>
        <w:spacing w:after="0" w:line="240" w:lineRule="auto"/>
        <w:rPr>
          <w:rFonts w:ascii="Times New Roman" w:eastAsia="Times New Roman" w:hAnsi="Times New Roman" w:cs="Times New Roman"/>
          <w:sz w:val="24"/>
          <w:szCs w:val="24"/>
        </w:rPr>
      </w:pPr>
      <w:r w:rsidRPr="00385626">
        <w:rPr>
          <w:rFonts w:ascii="Times New Roman" w:eastAsia="Times New Roman" w:hAnsi="Times New Roman" w:cs="Times New Roman"/>
          <w:sz w:val="20"/>
        </w:rPr>
        <w:t>                (3) An application for hardship relief may be filed by a nursing home resident, his or her legal representative, a family member of the resident, or, with the consent of the resident or his or her personal representative, the nursing home in which the resident resides.</w:t>
      </w:r>
    </w:p>
    <w:p w:rsidR="00961088" w:rsidRPr="00385626" w:rsidRDefault="00385626" w:rsidP="00385626">
      <w:pPr>
        <w:spacing w:after="0" w:line="240" w:lineRule="auto"/>
        <w:rPr>
          <w:rFonts w:ascii="Times New Roman" w:hAnsi="Times New Roman" w:cs="Times New Roman"/>
        </w:rPr>
      </w:pPr>
      <w:r w:rsidRPr="00385626">
        <w:rPr>
          <w:rFonts w:ascii="Times New Roman" w:eastAsia="Times New Roman" w:hAnsi="Times New Roman" w:cs="Times New Roman"/>
          <w:sz w:val="20"/>
        </w:rPr>
        <w:t>                (4) The division shall act on a nursing home resident’s request for hardship relief within fourteen days from receipt of the request.  A nursing home resident shall be entitled to appeal the denial of a request for hardship relief to the division’s board of hearings.  While a request for hardship relief is pending or is the subject of an appeal to the division’s board of hearing, the division shall provide for payments for nursing facility services to the extent permitted by federal law in order to hold the bed for the resident at his or her facility.</w:t>
      </w:r>
      <w:r w:rsidRPr="00385626">
        <w:rPr>
          <w:rFonts w:ascii="Times New Roman" w:hAnsi="Times New Roman" w:cs="Times New Roman"/>
        </w:rPr>
        <w:tab/>
      </w:r>
    </w:p>
    <w:sectPr w:rsidR="00961088" w:rsidRPr="00385626" w:rsidSect="009610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61088"/>
    <w:rsid w:val="00385626"/>
    <w:rsid w:val="00961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26"/>
    <w:rPr>
      <w:rFonts w:ascii="Tahoma" w:hAnsi="Tahoma" w:cs="Tahoma"/>
      <w:sz w:val="16"/>
      <w:szCs w:val="16"/>
    </w:rPr>
  </w:style>
  <w:style w:type="character" w:styleId="LineNumber">
    <w:name w:val="line number"/>
    <w:basedOn w:val="DefaultParagraphFont"/>
    <w:uiPriority w:val="99"/>
    <w:semiHidden/>
    <w:unhideWhenUsed/>
    <w:rsid w:val="00385626"/>
  </w:style>
  <w:style w:type="character" w:styleId="PageNumber">
    <w:name w:val="page number"/>
    <w:basedOn w:val="DefaultParagraphFont"/>
    <w:uiPriority w:val="99"/>
    <w:semiHidden/>
    <w:unhideWhenUsed/>
    <w:rsid w:val="00385626"/>
    <w:rPr>
      <w:rFonts w:ascii="Courier New" w:hAnsi="Courier New" w:cs="Courier New" w:hint="default"/>
    </w:rPr>
  </w:style>
</w:styles>
</file>

<file path=word/webSettings.xml><?xml version="1.0" encoding="utf-8"?>
<w:webSettings xmlns:r="http://schemas.openxmlformats.org/officeDocument/2006/relationships" xmlns:w="http://schemas.openxmlformats.org/wordprocessingml/2006/main">
  <w:divs>
    <w:div w:id="39466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432AE-ECED-41BE-9C9A-93C9B91A2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4C4C48-D2A6-4268-99A9-17C76F536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850</Words>
  <Characters>4849</Characters>
  <Application>Microsoft Office Word</Application>
  <DocSecurity>0</DocSecurity>
  <Lines>40</Lines>
  <Paragraphs>11</Paragraphs>
  <ScaleCrop>false</ScaleCrop>
  <Company>Massachusetts Legislature</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2009-01-14T19:56:00Z</dcterms:created>
  <dcterms:modified xsi:type="dcterms:W3CDTF">2009-01-14T19:56:00Z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