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61192D" w:rsidRDefault="002749B7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61192D" w:rsidRDefault="002749B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C54737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1192D" w:rsidRDefault="002749B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1192D" w:rsidRDefault="002749B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1192D" w:rsidRDefault="002749B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1192D" w:rsidRDefault="002749B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Ms. Tucker</w:t>
      </w:r>
    </w:p>
    <w:p w:rsidR="0061192D" w:rsidRDefault="002749B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1192D" w:rsidRDefault="002749B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1192D" w:rsidRDefault="002749B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1192D" w:rsidRDefault="002749B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concerning financial literacy in schools.</w:t>
      </w:r>
      <w:proofErr w:type="gramEnd"/>
    </w:p>
    <w:p w:rsidR="0061192D" w:rsidRDefault="002749B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1192D" w:rsidRDefault="002749B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1192D" w:rsidRDefault="0061192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Ms. Tucker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Essex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Brian S. Dempsey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Massachusette Credit Union League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/>
                </w:r>
              </w:p>
            </w:tc>
          </w:tr>
        </w:tbl>
      </w:sdtContent>
    </w:sdt>
    <w:p w:rsidR="0061192D" w:rsidRDefault="002749B7">
      <w:pPr>
        <w:suppressLineNumbers/>
      </w:pPr>
      <w:r>
        <w:br w:type="page"/>
      </w:r>
    </w:p>
    <w:p w:rsidR="0061192D" w:rsidRDefault="002749B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1192D" w:rsidRDefault="002749B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1192D" w:rsidRDefault="002749B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1192D" w:rsidRDefault="002749B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1192D" w:rsidRDefault="002749B7">
      <w:pPr>
        <w:suppressLineNumbers/>
        <w:spacing w:after="2"/>
      </w:pPr>
      <w:r>
        <w:rPr>
          <w:sz w:val="14"/>
        </w:rPr>
        <w:br/>
      </w:r>
      <w:r>
        <w:br/>
      </w:r>
    </w:p>
    <w:p w:rsidR="0061192D" w:rsidRDefault="002749B7">
      <w:pPr>
        <w:suppressLineNumbers/>
      </w:pPr>
      <w:proofErr w:type="gramStart"/>
      <w:r>
        <w:rPr>
          <w:rFonts w:ascii="Times New Roman"/>
          <w:smallCaps/>
          <w:sz w:val="28"/>
        </w:rPr>
        <w:t>An Act concerning financial literacy in schools.</w:t>
      </w:r>
      <w:proofErr w:type="gramEnd"/>
      <w:r>
        <w:br/>
      </w:r>
      <w:r>
        <w:br/>
      </w:r>
      <w:r>
        <w:br/>
      </w:r>
    </w:p>
    <w:p w:rsidR="0061192D" w:rsidRDefault="002749B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749B7" w:rsidP="002749B7" w:rsidRDefault="002749B7">
      <w:pPr>
        <w:spacing w:line="480" w:lineRule="auto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 </w:t>
      </w:r>
      <w:proofErr w:type="gramStart"/>
      <w:r>
        <w:rPr>
          <w:rFonts w:ascii="Times New Roman" w:hAnsi="Times New Roman" w:eastAsia="Times New Roman"/>
        </w:rPr>
        <w:t>SECTION 1.</w:t>
      </w:r>
      <w:proofErr w:type="gramEnd"/>
      <w:r>
        <w:rPr>
          <w:rFonts w:ascii="Times New Roman" w:hAnsi="Times New Roman" w:eastAsia="Times New Roman"/>
        </w:rPr>
        <w:t xml:space="preserve">  Chapter 69 of the General Laws, as appearing in the 2006 Official Edition, </w:t>
      </w:r>
      <w:r>
        <w:rPr>
          <w:rFonts w:ascii="Times New Roman" w:hAnsi="Times New Roman"/>
        </w:rPr>
        <w:t>is hereby amended by inserting after section 1N the following section:-</w:t>
      </w:r>
    </w:p>
    <w:p w:rsidR="002749B7" w:rsidP="002749B7" w:rsidRDefault="002749B7">
      <w:pPr>
        <w:spacing w:line="480" w:lineRule="auto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Section 1M.  In order to equip students with the knowledge and skills needed to become self-supporting and to enable students to make critical decisions regarding personal finances, the Department of Education shall </w:t>
      </w:r>
      <w:r w:rsidR="001F4435">
        <w:rPr>
          <w:rFonts w:ascii="Times New Roman" w:hAnsi="Times New Roman" w:eastAsia="Times New Roman"/>
        </w:rPr>
        <w:t xml:space="preserve">provide guidance and </w:t>
      </w:r>
      <w:r>
        <w:rPr>
          <w:rFonts w:ascii="Times New Roman" w:hAnsi="Times New Roman" w:eastAsia="Times New Roman"/>
        </w:rPr>
        <w:t>assist</w:t>
      </w:r>
      <w:r w:rsidR="001F4435">
        <w:rPr>
          <w:rFonts w:ascii="Times New Roman" w:hAnsi="Times New Roman" w:eastAsia="Times New Roman"/>
        </w:rPr>
        <w:t>ance</w:t>
      </w:r>
      <w:r>
        <w:rPr>
          <w:rFonts w:ascii="Times New Roman" w:hAnsi="Times New Roman" w:eastAsia="Times New Roman"/>
        </w:rPr>
        <w:t xml:space="preserve"> in the implementation of programs on teaching personal </w:t>
      </w:r>
      <w:r>
        <w:rPr>
          <w:rFonts w:ascii="Times New Roman" w:hAnsi="Times New Roman" w:eastAsia="Times New Roman"/>
          <w:bCs/>
        </w:rPr>
        <w:t>financial literacy</w:t>
      </w:r>
      <w:r>
        <w:rPr>
          <w:rFonts w:ascii="Times New Roman" w:hAnsi="Times New Roman" w:eastAsia="Times New Roman"/>
        </w:rPr>
        <w:t xml:space="preserve">. The components of personal </w:t>
      </w:r>
      <w:r>
        <w:rPr>
          <w:rFonts w:ascii="Times New Roman" w:hAnsi="Times New Roman" w:eastAsia="Times New Roman"/>
          <w:bCs/>
        </w:rPr>
        <w:t>financial literacy</w:t>
      </w:r>
      <w:r>
        <w:rPr>
          <w:rFonts w:ascii="Times New Roman" w:hAnsi="Times New Roman" w:eastAsia="Times New Roman"/>
        </w:rPr>
        <w:t xml:space="preserve"> covered in the program shall include, but not be limited to: </w:t>
      </w:r>
    </w:p>
    <w:p w:rsidR="002749B7" w:rsidP="002749B7" w:rsidRDefault="002749B7">
      <w:pPr>
        <w:spacing w:line="480" w:lineRule="auto"/>
        <w:rPr>
          <w:rFonts w:ascii="Times New Roman" w:hAnsi="Times New Roman" w:eastAsia="Calibri"/>
          <w:lang w:bidi="en-US"/>
        </w:rPr>
      </w:pPr>
      <w:proofErr w:type="gramStart"/>
      <w:r>
        <w:rPr>
          <w:rFonts w:ascii="Times New Roman" w:hAnsi="Times New Roman" w:eastAsia="Times New Roman"/>
        </w:rPr>
        <w:t>u</w:t>
      </w:r>
      <w:r>
        <w:rPr>
          <w:rFonts w:ascii="Times New Roman" w:hAnsi="Times New Roman"/>
        </w:rPr>
        <w:t>nderstanding</w:t>
      </w:r>
      <w:proofErr w:type="gramEnd"/>
      <w:r>
        <w:rPr>
          <w:rFonts w:ascii="Times New Roman" w:hAnsi="Times New Roman"/>
        </w:rPr>
        <w:t xml:space="preserve"> loans, borrowing money, interest, credit card debt, and online commerce; understanding the financial impact and consequences of gambling; </w:t>
      </w:r>
    </w:p>
    <w:p w:rsidR="002749B7" w:rsidP="002749B7" w:rsidRDefault="002749B7">
      <w:pPr>
        <w:spacing w:line="48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rights</w:t>
      </w:r>
      <w:proofErr w:type="gramEnd"/>
      <w:r>
        <w:rPr>
          <w:rFonts w:ascii="Times New Roman" w:hAnsi="Times New Roman"/>
        </w:rPr>
        <w:t xml:space="preserve"> and responsibilities of renting or buying a home; </w:t>
      </w:r>
    </w:p>
    <w:p w:rsidR="002749B7" w:rsidP="002749B7" w:rsidRDefault="002749B7">
      <w:pPr>
        <w:spacing w:line="48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saving</w:t>
      </w:r>
      <w:proofErr w:type="gramEnd"/>
      <w:r>
        <w:rPr>
          <w:rFonts w:ascii="Times New Roman" w:hAnsi="Times New Roman"/>
        </w:rPr>
        <w:t xml:space="preserve">, investing and planning for retirement; </w:t>
      </w:r>
    </w:p>
    <w:p w:rsidR="002749B7" w:rsidP="002749B7" w:rsidRDefault="002749B7">
      <w:pPr>
        <w:spacing w:line="48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and</w:t>
      </w:r>
      <w:proofErr w:type="gramEnd"/>
      <w:r>
        <w:rPr>
          <w:rFonts w:ascii="Times New Roman" w:hAnsi="Times New Roman"/>
        </w:rPr>
        <w:t xml:space="preserve"> banking and financial services. </w:t>
      </w:r>
    </w:p>
    <w:p w:rsidR="002749B7" w:rsidP="002749B7" w:rsidRDefault="001F4435">
      <w:pPr>
        <w:spacing w:line="480" w:lineRule="auto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lastRenderedPageBreak/>
        <w:t>The Department shall incorporate</w:t>
      </w:r>
      <w:r w:rsidR="002749B7">
        <w:rPr>
          <w:rFonts w:ascii="Times New Roman" w:hAnsi="Times New Roman" w:eastAsia="Times New Roman"/>
        </w:rPr>
        <w:t xml:space="preserve"> personal </w:t>
      </w:r>
      <w:r w:rsidR="002749B7">
        <w:rPr>
          <w:rFonts w:ascii="Times New Roman" w:hAnsi="Times New Roman" w:eastAsia="Times New Roman"/>
          <w:bCs/>
        </w:rPr>
        <w:t>financial literacy</w:t>
      </w:r>
      <w:r>
        <w:rPr>
          <w:rFonts w:ascii="Times New Roman" w:hAnsi="Times New Roman" w:eastAsia="Times New Roman"/>
          <w:bCs/>
        </w:rPr>
        <w:t xml:space="preserve"> concepts and skills</w:t>
      </w:r>
      <w:r w:rsidR="002749B7">
        <w:rPr>
          <w:rFonts w:ascii="Times New Roman" w:hAnsi="Times New Roman" w:eastAsia="Times New Roman"/>
        </w:rPr>
        <w:t xml:space="preserve"> within the</w:t>
      </w:r>
      <w:r>
        <w:rPr>
          <w:rFonts w:ascii="Times New Roman" w:hAnsi="Times New Roman" w:eastAsia="Times New Roman"/>
        </w:rPr>
        <w:t xml:space="preserve"> existing mathematics framework</w:t>
      </w:r>
      <w:r w:rsidR="002749B7">
        <w:rPr>
          <w:rFonts w:ascii="Times New Roman" w:hAnsi="Times New Roman" w:eastAsia="Times New Roman"/>
        </w:rPr>
        <w:t>. The Department shall encourage school districts when selecting textbooks for mathematics, economics or similar courses, to select those text books which contain substantive provisions on personal finance.</w:t>
      </w:r>
    </w:p>
    <w:p w:rsidR="002749B7" w:rsidP="002749B7" w:rsidRDefault="002749B7">
      <w:pPr>
        <w:spacing w:line="480" w:lineRule="auto"/>
        <w:rPr>
          <w:rFonts w:ascii="Times New Roman" w:hAnsi="Times New Roman" w:eastAsia="Calibri"/>
          <w:lang w:bidi="en-US"/>
        </w:rPr>
      </w:pPr>
    </w:p>
    <w:p w:rsidR="002749B7" w:rsidP="002749B7" w:rsidRDefault="002749B7">
      <w:pPr>
        <w:spacing w:line="480" w:lineRule="auto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The Department shall establish a</w:t>
      </w:r>
      <w:r w:rsidR="001F4435">
        <w:rPr>
          <w:rFonts w:ascii="Times New Roman" w:hAnsi="Times New Roman" w:eastAsia="Times New Roman"/>
        </w:rPr>
        <w:t xml:space="preserve"> financial literacy </w:t>
      </w:r>
      <w:r>
        <w:rPr>
          <w:rFonts w:ascii="Times New Roman" w:hAnsi="Times New Roman" w:eastAsia="Times New Roman"/>
        </w:rPr>
        <w:t xml:space="preserve">advisory </w:t>
      </w:r>
      <w:r w:rsidR="001F4435">
        <w:rPr>
          <w:rFonts w:ascii="Times New Roman" w:hAnsi="Times New Roman" w:eastAsia="Times New Roman"/>
        </w:rPr>
        <w:t>group</w:t>
      </w:r>
      <w:r>
        <w:rPr>
          <w:rFonts w:ascii="Times New Roman" w:hAnsi="Times New Roman" w:eastAsia="Times New Roman"/>
        </w:rPr>
        <w:t xml:space="preserve"> to</w:t>
      </w:r>
      <w:r w:rsidR="001F4435">
        <w:rPr>
          <w:rFonts w:ascii="Times New Roman" w:hAnsi="Times New Roman" w:eastAsia="Times New Roman"/>
        </w:rPr>
        <w:t>:</w:t>
      </w:r>
      <w:r>
        <w:rPr>
          <w:rFonts w:ascii="Times New Roman" w:hAnsi="Times New Roman" w:eastAsia="Times New Roman"/>
        </w:rPr>
        <w:t xml:space="preserve"> </w:t>
      </w:r>
      <w:r w:rsidR="001F4435">
        <w:rPr>
          <w:rFonts w:ascii="Times New Roman" w:hAnsi="Times New Roman" w:eastAsia="Times New Roman"/>
        </w:rPr>
        <w:t xml:space="preserve">(1) review the revision draft of the Mathematics Framework and submit recommendations for the inclusion of personal financial literacy concepts and standards; (2) assist the Department with a review of existing financial literacy curriculum materials and programs; (1) develop a plan for the dissemination of these recourses; and (4) design a strategy for identifying and sharing best practices and successful programs that effectively teach personal literacy concepts and skills.  </w:t>
      </w:r>
      <w:r>
        <w:rPr>
          <w:rFonts w:ascii="Times New Roman" w:hAnsi="Times New Roman" w:eastAsia="Times New Roman"/>
        </w:rPr>
        <w:t xml:space="preserve">The members of the </w:t>
      </w:r>
      <w:r w:rsidR="001F4435">
        <w:rPr>
          <w:rFonts w:ascii="Times New Roman" w:hAnsi="Times New Roman" w:eastAsia="Times New Roman"/>
        </w:rPr>
        <w:t xml:space="preserve">financial literacy </w:t>
      </w:r>
      <w:r>
        <w:rPr>
          <w:rFonts w:ascii="Times New Roman" w:hAnsi="Times New Roman" w:eastAsia="Times New Roman"/>
        </w:rPr>
        <w:t xml:space="preserve">advisory </w:t>
      </w:r>
      <w:r w:rsidR="001F4435">
        <w:rPr>
          <w:rFonts w:ascii="Times New Roman" w:hAnsi="Times New Roman" w:eastAsia="Times New Roman"/>
        </w:rPr>
        <w:t xml:space="preserve">group </w:t>
      </w:r>
      <w:r>
        <w:rPr>
          <w:rFonts w:ascii="Times New Roman" w:hAnsi="Times New Roman" w:eastAsia="Times New Roman"/>
        </w:rPr>
        <w:t>shall include</w:t>
      </w:r>
      <w:r w:rsidR="00C54737">
        <w:rPr>
          <w:rFonts w:ascii="Times New Roman" w:hAnsi="Times New Roman" w:eastAsia="Times New Roman"/>
        </w:rPr>
        <w:t>,</w:t>
      </w:r>
      <w:r>
        <w:rPr>
          <w:rFonts w:ascii="Times New Roman" w:hAnsi="Times New Roman" w:eastAsia="Times New Roman"/>
        </w:rPr>
        <w:t xml:space="preserve"> but</w:t>
      </w:r>
      <w:r w:rsidR="00C54737">
        <w:rPr>
          <w:rFonts w:ascii="Times New Roman" w:hAnsi="Times New Roman" w:eastAsia="Times New Roman"/>
        </w:rPr>
        <w:t xml:space="preserve"> not </w:t>
      </w:r>
      <w:r>
        <w:rPr>
          <w:rFonts w:ascii="Times New Roman" w:hAnsi="Times New Roman" w:eastAsia="Times New Roman"/>
        </w:rPr>
        <w:t>limited to</w:t>
      </w:r>
      <w:r w:rsidR="00C54737">
        <w:rPr>
          <w:rFonts w:ascii="Times New Roman" w:hAnsi="Times New Roman" w:eastAsia="Times New Roman"/>
        </w:rPr>
        <w:t>,</w:t>
      </w:r>
      <w:r>
        <w:rPr>
          <w:rFonts w:ascii="Times New Roman" w:hAnsi="Times New Roman" w:eastAsia="Times New Roman"/>
        </w:rPr>
        <w:t xml:space="preserve"> three educators, two leaders in the field of financial planning, one leader in the field of banking, and one leader f</w:t>
      </w:r>
      <w:r w:rsidR="00C54737">
        <w:rPr>
          <w:rFonts w:ascii="Times New Roman" w:hAnsi="Times New Roman" w:eastAsia="Times New Roman"/>
        </w:rPr>
        <w:t>or the local college who teaches</w:t>
      </w:r>
      <w:r>
        <w:rPr>
          <w:rFonts w:ascii="Times New Roman" w:hAnsi="Times New Roman" w:eastAsia="Times New Roman"/>
        </w:rPr>
        <w:t xml:space="preserve"> financial literacy or personal finance.  One committee member will serve as the chair, appointed by the commissioner of the Department of Ed</w:t>
      </w:r>
      <w:r w:rsidR="001F4435">
        <w:rPr>
          <w:rFonts w:ascii="Times New Roman" w:hAnsi="Times New Roman" w:eastAsia="Times New Roman"/>
        </w:rPr>
        <w:t>ucation.  The advisory group</w:t>
      </w:r>
      <w:r>
        <w:rPr>
          <w:rFonts w:ascii="Times New Roman" w:hAnsi="Times New Roman" w:eastAsia="Times New Roman"/>
        </w:rPr>
        <w:t xml:space="preserve">, at its discretion, may select additional members with relevant experiences including, but not limited to, representatives from insurance and investment firms, real estate firms, and bankruptcy attorneys.  </w:t>
      </w:r>
    </w:p>
    <w:p w:rsidR="0061192D" w:rsidRDefault="002749B7">
      <w:pPr>
        <w:spacing w:line="336" w:lineRule="auto"/>
      </w:pPr>
      <w:r>
        <w:rPr>
          <w:rFonts w:ascii="Times New Roman"/>
        </w:rPr>
        <w:tab/>
      </w:r>
    </w:p>
    <w:sectPr w:rsidR="0061192D" w:rsidSect="0061192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1192D"/>
    <w:rsid w:val="001F4435"/>
    <w:rsid w:val="002749B7"/>
    <w:rsid w:val="0061192D"/>
    <w:rsid w:val="00732902"/>
    <w:rsid w:val="00C54737"/>
    <w:rsid w:val="00FB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9B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749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1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484</Words>
  <Characters>2761</Characters>
  <Application>Microsoft Office Word</Application>
  <DocSecurity>0</DocSecurity>
  <Lines>23</Lines>
  <Paragraphs>6</Paragraphs>
  <ScaleCrop>false</ScaleCrop>
  <Company>Massachusetts Legislature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2009-01-12T19:59:00Z</dcterms:created>
  <dcterms:modified xsi:type="dcterms:W3CDTF">2009-01-14T16:43:00Z</dcterms:modified>
</cp:coreProperties>
</file>