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482" w:rsidRDefault="00916E57">
      <w:pPr>
        <w:suppressLineNumbers/>
        <w:spacing w:after="2"/>
        <w:jc w:val="center"/>
      </w:pPr>
      <w:r>
        <w:rPr>
          <w:rFonts w:ascii="Arial"/>
          <w:sz w:val="18"/>
        </w:rPr>
        <w:t>SENATE DOCKET, NO.         FILED ON: 1/14/2009</w:t>
      </w:r>
    </w:p>
    <w:p w:rsidR="00E66482" w:rsidRDefault="00916E5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16E57" w:rsidP="00DB534B">
            <w:pPr>
              <w:suppressLineNumbers/>
              <w:jc w:val="right"/>
              <w:rPr>
                <w:b/>
                <w:sz w:val="28"/>
              </w:rPr>
            </w:pPr>
          </w:p>
        </w:tc>
      </w:tr>
    </w:tbl>
    <w:p w:rsidR="00E66482" w:rsidRDefault="00916E57">
      <w:pPr>
        <w:suppressLineNumbers/>
        <w:spacing w:before="2" w:after="2"/>
        <w:jc w:val="center"/>
      </w:pPr>
      <w:r>
        <w:rPr>
          <w:rFonts w:ascii="Old English Text MT"/>
          <w:sz w:val="32"/>
        </w:rPr>
        <w:t>The Commonwealth of Massachusetts</w:t>
      </w:r>
    </w:p>
    <w:p w:rsidR="00E66482" w:rsidRDefault="00916E57">
      <w:pPr>
        <w:suppressLineNumbers/>
        <w:spacing w:after="2"/>
        <w:jc w:val="center"/>
      </w:pPr>
      <w:r>
        <w:rPr>
          <w:rFonts w:ascii="Times New Roman"/>
          <w:b/>
          <w:sz w:val="32"/>
          <w:vertAlign w:val="superscript"/>
        </w:rPr>
        <w:t>_______________</w:t>
      </w:r>
    </w:p>
    <w:p w:rsidR="00E66482" w:rsidRDefault="00916E57">
      <w:pPr>
        <w:suppressLineNumbers/>
        <w:spacing w:before="2"/>
        <w:jc w:val="center"/>
      </w:pPr>
      <w:r>
        <w:rPr>
          <w:rFonts w:ascii="Times New Roman"/>
          <w:sz w:val="20"/>
        </w:rPr>
        <w:t>PRESENTED BY:</w:t>
      </w:r>
    </w:p>
    <w:p w:rsidR="00E66482" w:rsidRDefault="00916E57">
      <w:pPr>
        <w:suppressLineNumbers/>
        <w:spacing w:after="2"/>
        <w:jc w:val="center"/>
      </w:pPr>
      <w:r>
        <w:rPr>
          <w:rFonts w:ascii="Times New Roman"/>
          <w:b/>
          <w:sz w:val="24"/>
        </w:rPr>
        <w:t>Cynthia Stone Creem</w:t>
      </w:r>
    </w:p>
    <w:p w:rsidR="00E66482" w:rsidRDefault="00916E57">
      <w:pPr>
        <w:suppressLineNumbers/>
        <w:jc w:val="center"/>
      </w:pPr>
      <w:r>
        <w:rPr>
          <w:rFonts w:ascii="Times New Roman"/>
          <w:b/>
          <w:sz w:val="32"/>
          <w:vertAlign w:val="superscript"/>
        </w:rPr>
        <w:t>_______________</w:t>
      </w:r>
    </w:p>
    <w:p w:rsidR="00E66482" w:rsidRDefault="00916E5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66482" w:rsidRDefault="00916E57">
      <w:pPr>
        <w:suppressLineNumbers/>
      </w:pPr>
      <w:r>
        <w:rPr>
          <w:rFonts w:ascii="Times New Roman"/>
          <w:sz w:val="20"/>
        </w:rPr>
        <w:tab/>
        <w:t>The undersigned legislators and/or citizens respectfully petition for the passage of the accompanying bill:</w:t>
      </w:r>
    </w:p>
    <w:p w:rsidR="00E66482" w:rsidRDefault="00916E57">
      <w:pPr>
        <w:suppressLineNumbers/>
        <w:spacing w:after="2"/>
        <w:jc w:val="center"/>
      </w:pPr>
      <w:proofErr w:type="gramStart"/>
      <w:r>
        <w:rPr>
          <w:rFonts w:ascii="Times New Roman"/>
          <w:sz w:val="24"/>
        </w:rPr>
        <w:t>An Act clarifying chapter 11</w:t>
      </w:r>
      <w:r>
        <w:rPr>
          <w:rFonts w:ascii="Times New Roman"/>
          <w:sz w:val="24"/>
        </w:rPr>
        <w:t>1L - biotechnology.</w:t>
      </w:r>
      <w:proofErr w:type="gramEnd"/>
    </w:p>
    <w:p w:rsidR="00E66482" w:rsidRDefault="00916E57">
      <w:pPr>
        <w:suppressLineNumbers/>
        <w:spacing w:after="2"/>
        <w:jc w:val="center"/>
      </w:pPr>
      <w:r>
        <w:rPr>
          <w:rFonts w:ascii="Times New Roman"/>
          <w:b/>
          <w:sz w:val="32"/>
          <w:vertAlign w:val="superscript"/>
        </w:rPr>
        <w:t>_______________</w:t>
      </w:r>
    </w:p>
    <w:p w:rsidR="00E66482" w:rsidRDefault="00916E57">
      <w:pPr>
        <w:suppressLineNumbers/>
        <w:jc w:val="center"/>
      </w:pPr>
      <w:r>
        <w:rPr>
          <w:rFonts w:ascii="Times New Roman"/>
          <w:sz w:val="20"/>
        </w:rPr>
        <w:t>PETITION OF:</w:t>
      </w:r>
    </w:p>
    <w:p w:rsidR="00E66482" w:rsidRDefault="00E6648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66482">
            <w:tblPrEx>
              <w:tblCellMar>
                <w:top w:w="0" w:type="dxa"/>
                <w:bottom w:w="0" w:type="dxa"/>
              </w:tblCellMar>
            </w:tblPrEx>
            <w:tc>
              <w:tcPr>
                <w:tcW w:w="4500" w:type="dxa"/>
                <w:tcBorders>
                  <w:top w:val="nil"/>
                  <w:bottom w:val="single" w:sz="4" w:space="0" w:color="auto"/>
                  <w:right w:val="single" w:sz="4" w:space="0" w:color="auto"/>
                </w:tcBorders>
              </w:tcPr>
              <w:p w:rsidR="00E66482" w:rsidRDefault="00916E5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66482" w:rsidRDefault="00916E57">
                <w:pPr>
                  <w:suppressLineNumbers/>
                  <w:spacing w:after="2"/>
                  <w:rPr>
                    <w:smallCaps/>
                  </w:rPr>
                </w:pPr>
                <w:r>
                  <w:rPr>
                    <w:rFonts w:ascii="Times New Roman"/>
                    <w:smallCaps/>
                    <w:sz w:val="24"/>
                  </w:rPr>
                  <w:t>District/Address:</w:t>
                </w:r>
              </w:p>
            </w:tc>
          </w:tr>
          <w:tr w:rsidR="00E66482">
            <w:tblPrEx>
              <w:tblCellMar>
                <w:top w:w="0" w:type="dxa"/>
                <w:bottom w:w="0" w:type="dxa"/>
              </w:tblCellMar>
            </w:tblPrEx>
            <w:tc>
              <w:tcPr>
                <w:tcW w:w="4500" w:type="dxa"/>
              </w:tcPr>
              <w:p w:rsidR="00E66482" w:rsidRDefault="00916E57">
                <w:pPr>
                  <w:suppressLineNumbers/>
                  <w:spacing w:after="2"/>
                  <w:rPr>
                    <w:rFonts w:ascii="Times New Roman"/>
                  </w:rPr>
                </w:pPr>
                <w:r>
                  <w:rPr>
                    <w:rFonts w:ascii="Times New Roman"/>
                  </w:rPr>
                  <w:t>Cynthia Stone Creem</w:t>
                </w:r>
              </w:p>
            </w:tc>
            <w:tc>
              <w:tcPr>
                <w:tcW w:w="4500" w:type="dxa"/>
              </w:tcPr>
              <w:p w:rsidR="00E66482" w:rsidRDefault="00916E57">
                <w:pPr>
                  <w:suppressLineNumbers/>
                  <w:spacing w:after="2"/>
                  <w:rPr>
                    <w:rFonts w:ascii="Times New Roman"/>
                  </w:rPr>
                </w:pPr>
                <w:r>
                  <w:rPr>
                    <w:rFonts w:ascii="Times New Roman"/>
                  </w:rPr>
                  <w:t>First Middlesex and Norfolk</w:t>
                </w:r>
              </w:p>
            </w:tc>
          </w:tr>
        </w:tbl>
      </w:sdtContent>
    </w:sdt>
    <w:p w:rsidR="00E66482" w:rsidRDefault="00916E57">
      <w:pPr>
        <w:suppressLineNumbers/>
      </w:pPr>
      <w:r>
        <w:br w:type="page"/>
      </w:r>
    </w:p>
    <w:p w:rsidR="00E66482" w:rsidRDefault="00916E57">
      <w:pPr>
        <w:suppressLineNumbers/>
        <w:spacing w:before="2" w:after="2"/>
        <w:jc w:val="center"/>
      </w:pPr>
      <w:r>
        <w:rPr>
          <w:rFonts w:ascii="Old English Text MT"/>
          <w:sz w:val="32"/>
        </w:rPr>
        <w:lastRenderedPageBreak/>
        <w:t>The Commonwealth of Massachusetts</w:t>
      </w:r>
      <w:r>
        <w:rPr>
          <w:rFonts w:ascii="Old English Text MT"/>
          <w:sz w:val="32"/>
        </w:rPr>
        <w:br/>
      </w:r>
    </w:p>
    <w:p w:rsidR="00E66482" w:rsidRDefault="00916E57">
      <w:pPr>
        <w:suppressLineNumbers/>
        <w:spacing w:after="2"/>
        <w:jc w:val="center"/>
      </w:pPr>
      <w:r>
        <w:rPr>
          <w:rFonts w:ascii="Times New Roman"/>
          <w:b/>
          <w:sz w:val="24"/>
          <w:vertAlign w:val="superscript"/>
        </w:rPr>
        <w:t>_______________</w:t>
      </w:r>
    </w:p>
    <w:p w:rsidR="00E66482" w:rsidRDefault="00916E57">
      <w:pPr>
        <w:suppressLineNumbers/>
        <w:spacing w:after="2"/>
        <w:jc w:val="center"/>
      </w:pPr>
      <w:r>
        <w:rPr>
          <w:rFonts w:ascii="Times New Roman"/>
          <w:b/>
          <w:sz w:val="18"/>
        </w:rPr>
        <w:t>In the Year Two Thousand and Nine</w:t>
      </w:r>
    </w:p>
    <w:p w:rsidR="00E66482" w:rsidRDefault="00916E57">
      <w:pPr>
        <w:suppressLineNumbers/>
        <w:spacing w:after="2"/>
        <w:jc w:val="center"/>
      </w:pPr>
      <w:r>
        <w:rPr>
          <w:rFonts w:ascii="Times New Roman"/>
          <w:b/>
          <w:sz w:val="24"/>
          <w:vertAlign w:val="superscript"/>
        </w:rPr>
        <w:t>_______________</w:t>
      </w:r>
    </w:p>
    <w:p w:rsidR="00E66482" w:rsidRDefault="00916E57">
      <w:pPr>
        <w:suppressLineNumbers/>
        <w:spacing w:after="2"/>
      </w:pPr>
      <w:r>
        <w:rPr>
          <w:sz w:val="14"/>
        </w:rPr>
        <w:br/>
      </w:r>
      <w:r>
        <w:br/>
      </w:r>
    </w:p>
    <w:p w:rsidR="00E66482" w:rsidRDefault="00916E57">
      <w:pPr>
        <w:suppressLineNumbers/>
      </w:pPr>
      <w:proofErr w:type="gramStart"/>
      <w:r>
        <w:rPr>
          <w:rFonts w:ascii="Times New Roman"/>
          <w:smallCaps/>
          <w:sz w:val="28"/>
        </w:rPr>
        <w:t>An Act clarifying chapter 111L - biotechnology.</w:t>
      </w:r>
      <w:proofErr w:type="gramEnd"/>
      <w:r>
        <w:br/>
      </w:r>
      <w:r>
        <w:br/>
      </w:r>
      <w:r>
        <w:br/>
      </w:r>
    </w:p>
    <w:p w:rsidR="00E66482" w:rsidRDefault="00916E5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16E57" w:rsidRPr="008A2558" w:rsidRDefault="00916E57" w:rsidP="00916E57">
      <w:pPr>
        <w:pStyle w:val="rbasic"/>
        <w:spacing w:before="0" w:beforeAutospacing="0" w:after="0" w:afterAutospacing="0" w:line="288" w:lineRule="atLeast"/>
        <w:jc w:val="center"/>
        <w:rPr>
          <w:rFonts w:ascii="Arial" w:hAnsi="Arial" w:cs="Arial"/>
          <w:i/>
          <w:sz w:val="20"/>
          <w:szCs w:val="20"/>
        </w:rPr>
      </w:pPr>
      <w:r w:rsidRPr="008A2558">
        <w:rPr>
          <w:b/>
          <w:bCs/>
          <w:i/>
        </w:rPr>
        <w:t> </w:t>
      </w:r>
      <w:r w:rsidRPr="008A2558">
        <w:rPr>
          <w:rFonts w:ascii="Arial" w:hAnsi="Arial" w:cs="Arial"/>
          <w:i/>
          <w:sz w:val="20"/>
          <w:szCs w:val="20"/>
        </w:rPr>
        <w:t xml:space="preserve"> </w:t>
      </w:r>
    </w:p>
    <w:p w:rsidR="00916E57" w:rsidRDefault="00916E57" w:rsidP="00916E57">
      <w:proofErr w:type="gramStart"/>
      <w:r w:rsidRPr="00A40678">
        <w:t>SECTION  1</w:t>
      </w:r>
      <w:proofErr w:type="gramEnd"/>
      <w:r w:rsidRPr="00A40678">
        <w:t xml:space="preserve">.  Paragraph (c) of Section 1 of Chapter 111L of the General Laws as appearing in the 2006 Official Edition, is hereby amended by striking in lines 15-16 the words “placental and umbilical cord cells and human adult stem cells”, and inserting at the end of this same paragraph the following sentence:  </w:t>
      </w:r>
    </w:p>
    <w:p w:rsidR="00916E57" w:rsidRDefault="00916E57" w:rsidP="00916E57"/>
    <w:p w:rsidR="00916E57" w:rsidRPr="00A40678" w:rsidRDefault="00916E57" w:rsidP="00916E57">
      <w:pPr>
        <w:ind w:left="720"/>
      </w:pPr>
      <w:r w:rsidRPr="00A40678">
        <w:t xml:space="preserve">“Nothing in this chapter shall prohibit research or clinical applications involving human adult stem cells, umbilical cord cells, amniotic fluid cells or placental cells.” </w:t>
      </w:r>
    </w:p>
    <w:p w:rsidR="00916E57" w:rsidRPr="008A2558" w:rsidRDefault="00916E57" w:rsidP="00916E57">
      <w:pPr>
        <w:rPr>
          <w:i/>
        </w:rPr>
      </w:pPr>
    </w:p>
    <w:p w:rsidR="00916E57" w:rsidRPr="00E23AED" w:rsidRDefault="00916E57" w:rsidP="00916E57">
      <w:pPr>
        <w:pStyle w:val="rbasic"/>
        <w:spacing w:before="0" w:beforeAutospacing="0" w:after="0" w:afterAutospacing="0" w:line="288" w:lineRule="atLeast"/>
        <w:rPr>
          <w:rFonts w:ascii="Arial" w:hAnsi="Arial" w:cs="Arial"/>
          <w:sz w:val="20"/>
          <w:szCs w:val="20"/>
        </w:rPr>
      </w:pPr>
      <w:r w:rsidRPr="008A2558">
        <w:rPr>
          <w:rFonts w:ascii="Arial" w:hAnsi="Arial" w:cs="Arial"/>
          <w:i/>
          <w:sz w:val="20"/>
          <w:szCs w:val="20"/>
        </w:rPr>
        <w:tab/>
      </w:r>
      <w:r w:rsidRPr="008A2558">
        <w:rPr>
          <w:i/>
        </w:rPr>
        <w:t xml:space="preserve"> </w:t>
      </w:r>
      <w:r w:rsidRPr="00E23AED">
        <w:t> </w:t>
      </w:r>
      <w:r w:rsidRPr="00E23AED">
        <w:rPr>
          <w:rFonts w:ascii="Arial" w:hAnsi="Arial" w:cs="Arial"/>
          <w:sz w:val="20"/>
          <w:szCs w:val="20"/>
        </w:rPr>
        <w:t xml:space="preserve"> </w:t>
      </w:r>
    </w:p>
    <w:p w:rsidR="00916E57" w:rsidRDefault="00916E57" w:rsidP="00916E57">
      <w:pPr>
        <w:pStyle w:val="rbasic"/>
        <w:spacing w:before="0" w:beforeAutospacing="0" w:after="0" w:afterAutospacing="0" w:line="288" w:lineRule="atLeast"/>
      </w:pPr>
      <w:proofErr w:type="gramStart"/>
      <w:r>
        <w:t>SECTION 2.</w:t>
      </w:r>
      <w:proofErr w:type="gramEnd"/>
      <w:r>
        <w:t xml:space="preserve"> Section 2 of </w:t>
      </w:r>
      <w:r w:rsidRPr="00EE26FD">
        <w:t>Chapter 111L of the General Laws as appearing in the 2006 Official Edition</w:t>
      </w:r>
      <w:r w:rsidRPr="008A2558">
        <w:rPr>
          <w:i/>
        </w:rPr>
        <w:t>,</w:t>
      </w:r>
      <w:r>
        <w:rPr>
          <w:i/>
        </w:rPr>
        <w:t xml:space="preserve"> </w:t>
      </w:r>
      <w:r>
        <w:t xml:space="preserve">is hereby amended </w:t>
      </w:r>
      <w:r>
        <w:t xml:space="preserve">by </w:t>
      </w:r>
      <w:r>
        <w:t xml:space="preserve">striking the definition of  </w:t>
      </w:r>
      <w:r w:rsidRPr="00E23AED">
        <w:t>"Donated to research"</w:t>
      </w:r>
      <w:r>
        <w:t xml:space="preserve"> in lines 7-14</w:t>
      </w:r>
      <w:r w:rsidRPr="00E23AED">
        <w:t xml:space="preserve"> </w:t>
      </w:r>
      <w:r>
        <w:t>and inserting in place thereof the following:</w:t>
      </w:r>
    </w:p>
    <w:p w:rsidR="00916E57" w:rsidRDefault="00916E57" w:rsidP="00916E57">
      <w:pPr>
        <w:pStyle w:val="rbasic"/>
        <w:spacing w:before="0" w:beforeAutospacing="0" w:after="0" w:afterAutospacing="0" w:line="288" w:lineRule="atLeast"/>
      </w:pPr>
    </w:p>
    <w:p w:rsidR="00916E57" w:rsidRPr="00E23AED" w:rsidRDefault="00916E57" w:rsidP="00916E57">
      <w:pPr>
        <w:pStyle w:val="rbasic"/>
        <w:spacing w:before="0" w:beforeAutospacing="0" w:after="0" w:afterAutospacing="0" w:line="288" w:lineRule="atLeast"/>
        <w:ind w:left="720"/>
        <w:rPr>
          <w:rFonts w:ascii="Arial" w:hAnsi="Arial" w:cs="Arial"/>
          <w:sz w:val="20"/>
          <w:szCs w:val="20"/>
        </w:rPr>
      </w:pPr>
      <w:r>
        <w:t xml:space="preserve">‘ “Donated to research”, </w:t>
      </w:r>
      <w:r w:rsidRPr="00E23AED">
        <w:t>when, in the absence of valuable consideration and after fulfillment of the requirements of informed consent, the person</w:t>
      </w:r>
      <w:r w:rsidRPr="00AF7280">
        <w:t>s</w:t>
      </w:r>
      <w:r w:rsidRPr="00E23AED">
        <w:t xml:space="preserve"> from </w:t>
      </w:r>
      <w:r w:rsidRPr="003A01F4">
        <w:t>whose gametes or cells the pre-implantation embryo has originated or will originate gives the pre-implantation embryo, gametes or cells to another person; provided, however, that the recipient shall not transfer the extant or resultant pre-implantation embryo to a uterus or uterine-like environment or nurture the pre-implantation embryo beyond 14 days of development.</w:t>
      </w:r>
      <w:r>
        <w:rPr>
          <w:rFonts w:ascii="Arial" w:hAnsi="Arial" w:cs="Arial"/>
          <w:sz w:val="20"/>
          <w:szCs w:val="20"/>
        </w:rPr>
        <w:t>’</w:t>
      </w:r>
    </w:p>
    <w:p w:rsidR="00916E57" w:rsidRPr="00E23AED" w:rsidRDefault="00916E57" w:rsidP="00916E57">
      <w:pPr>
        <w:pStyle w:val="rbasic"/>
        <w:spacing w:before="0" w:beforeAutospacing="0" w:after="0" w:afterAutospacing="0" w:line="288" w:lineRule="atLeast"/>
        <w:rPr>
          <w:rFonts w:ascii="Arial" w:hAnsi="Arial" w:cs="Arial"/>
          <w:sz w:val="20"/>
          <w:szCs w:val="20"/>
        </w:rPr>
      </w:pPr>
      <w:r w:rsidRPr="00E23AED">
        <w:t> </w:t>
      </w:r>
      <w:r w:rsidRPr="00E23AED">
        <w:rPr>
          <w:rFonts w:ascii="Arial" w:hAnsi="Arial" w:cs="Arial"/>
          <w:sz w:val="20"/>
          <w:szCs w:val="20"/>
        </w:rPr>
        <w:t xml:space="preserve"> </w:t>
      </w:r>
    </w:p>
    <w:p w:rsidR="00916E57" w:rsidRPr="00E23AED" w:rsidRDefault="00916E57" w:rsidP="00916E57">
      <w:pPr>
        <w:pStyle w:val="rbasic"/>
        <w:spacing w:before="0" w:beforeAutospacing="0" w:after="0" w:afterAutospacing="0" w:line="288" w:lineRule="atLeast"/>
        <w:rPr>
          <w:rFonts w:ascii="Arial" w:hAnsi="Arial" w:cs="Arial"/>
          <w:sz w:val="20"/>
          <w:szCs w:val="20"/>
        </w:rPr>
      </w:pPr>
      <w:r>
        <w:t xml:space="preserve">SECTION 3.  Said Section 2 is hereby further amended by inserting the following new definitions:  </w:t>
      </w:r>
    </w:p>
    <w:p w:rsidR="00916E57" w:rsidRPr="00E23AED" w:rsidRDefault="00916E57" w:rsidP="00916E57">
      <w:pPr>
        <w:pStyle w:val="rbasic"/>
        <w:spacing w:before="0" w:beforeAutospacing="0" w:after="0" w:afterAutospacing="0" w:line="288" w:lineRule="atLeast"/>
        <w:rPr>
          <w:rFonts w:ascii="Arial" w:hAnsi="Arial" w:cs="Arial"/>
          <w:sz w:val="20"/>
          <w:szCs w:val="20"/>
        </w:rPr>
      </w:pPr>
      <w:r w:rsidRPr="00E23AED">
        <w:lastRenderedPageBreak/>
        <w:t> </w:t>
      </w:r>
      <w:r w:rsidRPr="00E23AED">
        <w:rPr>
          <w:rFonts w:ascii="Arial" w:hAnsi="Arial" w:cs="Arial"/>
          <w:sz w:val="20"/>
          <w:szCs w:val="20"/>
        </w:rPr>
        <w:t xml:space="preserve"> </w:t>
      </w:r>
    </w:p>
    <w:p w:rsidR="00916E57" w:rsidRPr="003A01F4" w:rsidRDefault="00916E57" w:rsidP="00916E57">
      <w:pPr>
        <w:pStyle w:val="rbasic"/>
        <w:spacing w:before="0" w:beforeAutospacing="0" w:after="0" w:afterAutospacing="0"/>
        <w:ind w:left="720" w:right="1440"/>
        <w:jc w:val="both"/>
        <w:rPr>
          <w:rFonts w:ascii="Arial" w:hAnsi="Arial" w:cs="Arial"/>
          <w:sz w:val="20"/>
          <w:szCs w:val="20"/>
        </w:rPr>
      </w:pPr>
      <w:r>
        <w:t>‘ “</w:t>
      </w:r>
      <w:r w:rsidRPr="003A01F4">
        <w:t>ESCRO</w:t>
      </w:r>
      <w:r>
        <w:t xml:space="preserve"> </w:t>
      </w:r>
      <w:r w:rsidRPr="003A01F4">
        <w:t>committee</w:t>
      </w:r>
      <w:r>
        <w:t>”</w:t>
      </w:r>
      <w:r w:rsidRPr="003A01F4">
        <w:t xml:space="preserve">, means an </w:t>
      </w:r>
      <w:r w:rsidRPr="003A01F4">
        <w:rPr>
          <w:rStyle w:val="yshortcuts"/>
        </w:rPr>
        <w:t>Embryonic Stem Cell Research Oversight</w:t>
      </w:r>
      <w:r w:rsidRPr="003A01F4">
        <w:t xml:space="preserve"> committee that is constituted and operated in a manner consistent with the guidelines of either the </w:t>
      </w:r>
      <w:r w:rsidRPr="003A01F4">
        <w:rPr>
          <w:rStyle w:val="yshortcuts"/>
        </w:rPr>
        <w:t>National Academies</w:t>
      </w:r>
      <w:r w:rsidRPr="003A01F4">
        <w:t xml:space="preserve"> of Sciences or the International Society for </w:t>
      </w:r>
      <w:r w:rsidRPr="003A01F4">
        <w:rPr>
          <w:rStyle w:val="yshortcuts"/>
        </w:rPr>
        <w:t>Stem Cell Research</w:t>
      </w:r>
      <w:r w:rsidRPr="003A01F4">
        <w:t>.</w:t>
      </w:r>
      <w:r>
        <w:t>’</w:t>
      </w:r>
      <w:r w:rsidRPr="003A01F4">
        <w:rPr>
          <w:rFonts w:ascii="Arial" w:hAnsi="Arial" w:cs="Arial"/>
          <w:sz w:val="20"/>
          <w:szCs w:val="20"/>
        </w:rPr>
        <w:t xml:space="preserve"> </w:t>
      </w:r>
    </w:p>
    <w:p w:rsidR="00916E57" w:rsidRPr="00E23AED" w:rsidRDefault="00916E57" w:rsidP="00916E57">
      <w:pPr>
        <w:pStyle w:val="rbasic"/>
        <w:spacing w:before="0" w:beforeAutospacing="0" w:after="0" w:afterAutospacing="0" w:line="288" w:lineRule="atLeast"/>
        <w:rPr>
          <w:rFonts w:ascii="Arial" w:hAnsi="Arial" w:cs="Arial"/>
          <w:sz w:val="20"/>
          <w:szCs w:val="20"/>
        </w:rPr>
      </w:pPr>
      <w:r w:rsidRPr="00E23AED">
        <w:t> </w:t>
      </w:r>
      <w:r w:rsidRPr="00E23AED">
        <w:rPr>
          <w:rFonts w:ascii="Arial" w:hAnsi="Arial" w:cs="Arial"/>
          <w:sz w:val="20"/>
          <w:szCs w:val="20"/>
        </w:rPr>
        <w:t xml:space="preserve"> </w:t>
      </w:r>
    </w:p>
    <w:p w:rsidR="00916E57" w:rsidRDefault="00916E57" w:rsidP="00916E57">
      <w:pPr>
        <w:pStyle w:val="rbasic"/>
        <w:spacing w:before="0" w:beforeAutospacing="0" w:after="0" w:afterAutospacing="0" w:line="288" w:lineRule="atLeast"/>
        <w:ind w:left="720" w:right="1440"/>
      </w:pPr>
      <w:r>
        <w:t xml:space="preserve">‘  </w:t>
      </w:r>
      <w:r w:rsidRPr="00F81F6E">
        <w:t xml:space="preserve">"Reasonable costs", for purposes of reimbursing oocyte donors, may include, but are not limited to, any of the following types of costs if approved by an institutional review board:  travel, temporary lodging, childcare, medical care, health insurance (if limited to co-pays and deductibles and the purchase of time-limited </w:t>
      </w:r>
      <w:r w:rsidRPr="00F81F6E">
        <w:rPr>
          <w:rStyle w:val="yshortcuts"/>
        </w:rPr>
        <w:t>accident insurance coverage</w:t>
      </w:r>
      <w:r w:rsidRPr="00F81F6E">
        <w:t xml:space="preserve"> for complications arising directly from the </w:t>
      </w:r>
      <w:r w:rsidRPr="00F81F6E">
        <w:rPr>
          <w:rStyle w:val="yshortcuts"/>
        </w:rPr>
        <w:t>egg donation</w:t>
      </w:r>
      <w:r w:rsidRPr="00F81F6E">
        <w:t xml:space="preserve"> process) and actual lost wages, and any other types of such costs as may be approved by such institutional review board.</w:t>
      </w:r>
      <w:r>
        <w:t>’</w:t>
      </w:r>
    </w:p>
    <w:p w:rsidR="00916E57" w:rsidRPr="00F81F6E" w:rsidRDefault="00916E57" w:rsidP="00916E57">
      <w:pPr>
        <w:pStyle w:val="rbasic"/>
        <w:spacing w:before="0" w:beforeAutospacing="0" w:after="0" w:afterAutospacing="0" w:line="288" w:lineRule="atLeast"/>
        <w:ind w:left="720" w:right="1440"/>
        <w:rPr>
          <w:rFonts w:ascii="Arial" w:hAnsi="Arial" w:cs="Arial"/>
          <w:sz w:val="20"/>
          <w:szCs w:val="20"/>
        </w:rPr>
      </w:pPr>
    </w:p>
    <w:p w:rsidR="00916E57" w:rsidRPr="00E23AED" w:rsidRDefault="00916E57" w:rsidP="00916E57">
      <w:pPr>
        <w:pStyle w:val="rbasic"/>
        <w:spacing w:before="0" w:beforeAutospacing="0" w:after="0" w:afterAutospacing="0" w:line="288" w:lineRule="atLeast"/>
        <w:rPr>
          <w:rFonts w:ascii="Arial" w:hAnsi="Arial" w:cs="Arial"/>
          <w:sz w:val="20"/>
          <w:szCs w:val="20"/>
        </w:rPr>
      </w:pPr>
      <w:proofErr w:type="gramStart"/>
      <w:r>
        <w:t>SECTION 4.</w:t>
      </w:r>
      <w:proofErr w:type="gramEnd"/>
      <w:r>
        <w:t xml:space="preserve"> </w:t>
      </w:r>
      <w:r>
        <w:t xml:space="preserve"> </w:t>
      </w:r>
      <w:r>
        <w:t xml:space="preserve">Said Section 2 is further amended by striking the definition of </w:t>
      </w:r>
      <w:r w:rsidRPr="00E23AED">
        <w:t>"</w:t>
      </w:r>
      <w:r>
        <w:t>Valuable consideration” in lines 90-93 and replacing it with the following:</w:t>
      </w:r>
    </w:p>
    <w:p w:rsidR="00916E57" w:rsidRPr="00E23AED" w:rsidRDefault="00916E57" w:rsidP="00916E57">
      <w:pPr>
        <w:pStyle w:val="rbasic"/>
        <w:spacing w:before="0" w:beforeAutospacing="0" w:after="0" w:afterAutospacing="0" w:line="288" w:lineRule="atLeast"/>
        <w:rPr>
          <w:rFonts w:ascii="Arial" w:hAnsi="Arial" w:cs="Arial"/>
          <w:sz w:val="20"/>
          <w:szCs w:val="20"/>
        </w:rPr>
      </w:pPr>
    </w:p>
    <w:p w:rsidR="00916E57" w:rsidRPr="00E23AED" w:rsidRDefault="00916E57" w:rsidP="00916E57">
      <w:pPr>
        <w:pStyle w:val="rbasic"/>
        <w:spacing w:before="0" w:beforeAutospacing="0" w:after="0" w:afterAutospacing="0" w:line="288" w:lineRule="atLeast"/>
        <w:ind w:left="720"/>
        <w:rPr>
          <w:rFonts w:ascii="Arial" w:hAnsi="Arial" w:cs="Arial"/>
          <w:sz w:val="20"/>
          <w:szCs w:val="20"/>
        </w:rPr>
      </w:pPr>
      <w:r>
        <w:t xml:space="preserve"> “Valuable consideration”, </w:t>
      </w:r>
      <w:r w:rsidRPr="00E23AED">
        <w:t xml:space="preserve">any consideration beyond reimbursement for reasonable costs incurred in connection with the </w:t>
      </w:r>
      <w:r w:rsidRPr="00A40678">
        <w:t>donation, removal, processing, disposal, preservation, quality control or storage of gametes or embryos for research purposes</w:t>
      </w:r>
      <w:r>
        <w:t>.”</w:t>
      </w:r>
    </w:p>
    <w:p w:rsidR="00916E57" w:rsidRDefault="00916E57" w:rsidP="00916E57">
      <w:pPr>
        <w:pStyle w:val="rbasic"/>
        <w:spacing w:before="0" w:beforeAutospacing="0" w:after="0" w:afterAutospacing="0" w:line="288" w:lineRule="atLeast"/>
        <w:rPr>
          <w:b/>
          <w:bCs/>
          <w:u w:val="single"/>
        </w:rPr>
      </w:pPr>
    </w:p>
    <w:p w:rsidR="00916E57" w:rsidRPr="00E23AED" w:rsidRDefault="00916E57" w:rsidP="00916E57">
      <w:pPr>
        <w:pStyle w:val="rbasic"/>
        <w:spacing w:before="0" w:beforeAutospacing="0" w:after="0" w:afterAutospacing="0" w:line="288" w:lineRule="atLeast"/>
        <w:rPr>
          <w:rFonts w:ascii="Arial" w:hAnsi="Arial" w:cs="Arial"/>
          <w:sz w:val="20"/>
          <w:szCs w:val="20"/>
        </w:rPr>
      </w:pPr>
      <w:r w:rsidRPr="00E23AED">
        <w:t> </w:t>
      </w:r>
      <w:r w:rsidRPr="00E23AED">
        <w:rPr>
          <w:rFonts w:ascii="Arial" w:hAnsi="Arial" w:cs="Arial"/>
          <w:sz w:val="20"/>
          <w:szCs w:val="20"/>
        </w:rPr>
        <w:t xml:space="preserve"> </w:t>
      </w:r>
    </w:p>
    <w:p w:rsidR="00916E57" w:rsidRPr="00E23AED" w:rsidRDefault="00916E57" w:rsidP="00916E57">
      <w:pPr>
        <w:pStyle w:val="rbasic"/>
        <w:spacing w:before="0" w:beforeAutospacing="0" w:after="0" w:afterAutospacing="0" w:line="288" w:lineRule="atLeast"/>
        <w:rPr>
          <w:rFonts w:ascii="Arial" w:hAnsi="Arial" w:cs="Arial"/>
          <w:sz w:val="20"/>
          <w:szCs w:val="20"/>
        </w:rPr>
      </w:pPr>
      <w:proofErr w:type="gramStart"/>
      <w:r w:rsidRPr="0097731F">
        <w:t xml:space="preserve">SECTION </w:t>
      </w:r>
      <w:r>
        <w:t>5</w:t>
      </w:r>
      <w:r w:rsidRPr="0097731F">
        <w:t>.</w:t>
      </w:r>
      <w:proofErr w:type="gramEnd"/>
      <w:r w:rsidRPr="0097731F">
        <w:t xml:space="preserve">  </w:t>
      </w:r>
      <w:r w:rsidRPr="00FF3FC2">
        <w:t>Section 3(a)</w:t>
      </w:r>
      <w:r w:rsidRPr="00E23AED">
        <w:t xml:space="preserve"> </w:t>
      </w:r>
      <w:r>
        <w:t xml:space="preserve">of </w:t>
      </w:r>
      <w:r w:rsidRPr="00EE26FD">
        <w:t>Chapter 111L of the General Laws as appearing in the 2006 Official Edition</w:t>
      </w:r>
      <w:r w:rsidRPr="008A2558">
        <w:rPr>
          <w:i/>
        </w:rPr>
        <w:t>,</w:t>
      </w:r>
      <w:r w:rsidRPr="00E23AED">
        <w:t xml:space="preserve"> </w:t>
      </w:r>
      <w:r>
        <w:t xml:space="preserve">shall be deleted and new language inserted </w:t>
      </w:r>
      <w:r w:rsidRPr="00E23AED">
        <w:t>as follows:</w:t>
      </w:r>
      <w:r w:rsidRPr="00E23AED">
        <w:rPr>
          <w:rFonts w:ascii="Arial" w:hAnsi="Arial" w:cs="Arial"/>
          <w:sz w:val="20"/>
          <w:szCs w:val="20"/>
        </w:rPr>
        <w:t xml:space="preserve"> </w:t>
      </w:r>
    </w:p>
    <w:p w:rsidR="00916E57" w:rsidRPr="00E23AED" w:rsidRDefault="00916E57" w:rsidP="00916E57">
      <w:pPr>
        <w:pStyle w:val="rbasic"/>
        <w:spacing w:before="0" w:beforeAutospacing="0" w:after="0" w:afterAutospacing="0" w:line="288" w:lineRule="atLeast"/>
        <w:rPr>
          <w:rFonts w:ascii="Arial" w:hAnsi="Arial" w:cs="Arial"/>
          <w:sz w:val="20"/>
          <w:szCs w:val="20"/>
        </w:rPr>
      </w:pPr>
      <w:r w:rsidRPr="00E23AED">
        <w:t> </w:t>
      </w:r>
      <w:r w:rsidRPr="00E23AED">
        <w:rPr>
          <w:rFonts w:ascii="Arial" w:hAnsi="Arial" w:cs="Arial"/>
          <w:sz w:val="20"/>
          <w:szCs w:val="20"/>
        </w:rPr>
        <w:t xml:space="preserve"> </w:t>
      </w:r>
    </w:p>
    <w:p w:rsidR="00916E57" w:rsidRPr="00FF3FC2" w:rsidRDefault="00916E57" w:rsidP="00916E57">
      <w:pPr>
        <w:pStyle w:val="rbasic"/>
        <w:spacing w:before="0" w:beforeAutospacing="0" w:after="0" w:afterAutospacing="0" w:line="288" w:lineRule="atLeast"/>
        <w:ind w:left="720" w:right="1440"/>
        <w:rPr>
          <w:rFonts w:ascii="Arial" w:hAnsi="Arial" w:cs="Arial"/>
          <w:sz w:val="20"/>
          <w:szCs w:val="20"/>
        </w:rPr>
      </w:pPr>
      <w:r>
        <w:t>“</w:t>
      </w:r>
      <w:r w:rsidRPr="00E23AED">
        <w:t xml:space="preserve">Research and clinical applications involving the derivation and </w:t>
      </w:r>
      <w:r w:rsidRPr="00FF3FC2">
        <w:t xml:space="preserve">use of human embryonic stem cells from materials donated to research, including, without limitation, pre-implantation embryos, whether created by the method of fertilization or by somatic cell nuclear transfer, parthenogenesis or other asexual means, gametes, </w:t>
      </w:r>
      <w:r w:rsidRPr="00FF3FC2">
        <w:rPr>
          <w:rStyle w:val="yshortcuts"/>
        </w:rPr>
        <w:t>somatic cells</w:t>
      </w:r>
      <w:r w:rsidRPr="00FF3FC2">
        <w:t xml:space="preserve"> and parthenotes shall be permitted.”</w:t>
      </w:r>
      <w:r w:rsidRPr="00FF3FC2">
        <w:rPr>
          <w:rFonts w:ascii="Arial" w:hAnsi="Arial" w:cs="Arial"/>
          <w:sz w:val="20"/>
          <w:szCs w:val="20"/>
        </w:rPr>
        <w:t xml:space="preserve"> </w:t>
      </w:r>
    </w:p>
    <w:p w:rsidR="00916E57" w:rsidRDefault="00916E57" w:rsidP="00916E57">
      <w:pPr>
        <w:pStyle w:val="rbasic"/>
        <w:spacing w:before="0" w:beforeAutospacing="0" w:after="0" w:afterAutospacing="0" w:line="288" w:lineRule="atLeast"/>
      </w:pPr>
    </w:p>
    <w:p w:rsidR="00916E57" w:rsidRDefault="00916E57" w:rsidP="00916E57">
      <w:pPr>
        <w:pStyle w:val="rbasic"/>
        <w:spacing w:before="0" w:beforeAutospacing="0" w:after="0" w:afterAutospacing="0" w:line="288" w:lineRule="atLeast"/>
      </w:pPr>
    </w:p>
    <w:p w:rsidR="00916E57" w:rsidRDefault="00916E57" w:rsidP="00916E57">
      <w:pPr>
        <w:pStyle w:val="rbasic"/>
        <w:spacing w:before="0" w:beforeAutospacing="0" w:after="0" w:afterAutospacing="0" w:line="288" w:lineRule="atLeast"/>
      </w:pPr>
      <w:proofErr w:type="gramStart"/>
      <w:r>
        <w:t>SECTION 6.</w:t>
      </w:r>
      <w:proofErr w:type="gramEnd"/>
      <w:r>
        <w:t xml:space="preserve"> Section 3 (b) of </w:t>
      </w:r>
      <w:r w:rsidRPr="00EE26FD">
        <w:t>Chapter 111L of the General Laws as appearing in the 2006 Official Edition</w:t>
      </w:r>
      <w:r w:rsidRPr="008A2558">
        <w:rPr>
          <w:i/>
        </w:rPr>
        <w:t>,</w:t>
      </w:r>
      <w:r>
        <w:rPr>
          <w:i/>
        </w:rPr>
        <w:t xml:space="preserve"> </w:t>
      </w:r>
      <w:r>
        <w:t>shall be amended by inserting in line 9 after the words “</w:t>
      </w:r>
      <w:r w:rsidRPr="00E23AED">
        <w:t xml:space="preserve">duly authorized </w:t>
      </w:r>
      <w:r w:rsidRPr="00E23AED">
        <w:rPr>
          <w:rStyle w:val="yshortcuts"/>
        </w:rPr>
        <w:t>institutional review board</w:t>
      </w:r>
      <w:r>
        <w:rPr>
          <w:rStyle w:val="yshortcuts"/>
        </w:rPr>
        <w:t>” the following:</w:t>
      </w:r>
      <w:r w:rsidRPr="00E23AED">
        <w:t xml:space="preserve"> </w:t>
      </w:r>
    </w:p>
    <w:p w:rsidR="00916E57" w:rsidRDefault="00916E57" w:rsidP="00916E57">
      <w:pPr>
        <w:pStyle w:val="rbasic"/>
        <w:spacing w:before="0" w:beforeAutospacing="0" w:after="0" w:afterAutospacing="0" w:line="288" w:lineRule="atLeast"/>
      </w:pPr>
    </w:p>
    <w:p w:rsidR="00916E57" w:rsidRDefault="00916E57" w:rsidP="00916E57">
      <w:pPr>
        <w:pStyle w:val="rbasic"/>
        <w:spacing w:before="0" w:beforeAutospacing="0" w:after="0" w:afterAutospacing="0" w:line="288" w:lineRule="atLeast"/>
        <w:ind w:left="720"/>
      </w:pPr>
      <w:r>
        <w:t>“</w:t>
      </w:r>
      <w:r w:rsidRPr="00A40678">
        <w:t xml:space="preserve">or ESCRO committee; provided that if such research is approved only by an ESCRO committee, documentation shall be maintained by the ESCRO committee that an institutional review board or another equivalent body determined that any </w:t>
      </w:r>
      <w:r w:rsidRPr="00A40678">
        <w:rPr>
          <w:rStyle w:val="yshortcuts"/>
        </w:rPr>
        <w:t>human embryos</w:t>
      </w:r>
      <w:r w:rsidRPr="00A40678">
        <w:t>, cells or gametes to be used in the research were donated to research, as defined in section 2 or in a manner permitted under the laws of the state or foreign country where the donation to research occurred and in a manner otherwise acceptable to the ESCRO.</w:t>
      </w:r>
      <w:r>
        <w:t>”</w:t>
      </w:r>
    </w:p>
    <w:p w:rsidR="00916E57" w:rsidRDefault="00916E57" w:rsidP="00916E57">
      <w:pPr>
        <w:pStyle w:val="rbasic"/>
        <w:spacing w:before="0" w:beforeAutospacing="0" w:after="0" w:afterAutospacing="0" w:line="288" w:lineRule="atLeast"/>
      </w:pPr>
    </w:p>
    <w:p w:rsidR="00916E57" w:rsidRDefault="00916E57" w:rsidP="00916E57">
      <w:pPr>
        <w:pStyle w:val="rbasic"/>
        <w:spacing w:before="0" w:beforeAutospacing="0" w:after="0" w:afterAutospacing="0" w:line="288" w:lineRule="atLeast"/>
      </w:pPr>
      <w:r>
        <w:lastRenderedPageBreak/>
        <w:t>And said section 3 (b) is further, by inserting in lines 9-10 after the words “appro</w:t>
      </w:r>
      <w:r w:rsidRPr="00E23AED">
        <w:t>val of the institutional review board</w:t>
      </w:r>
      <w:r>
        <w:t xml:space="preserve">”, the following: </w:t>
      </w:r>
      <w:r w:rsidRPr="00E23AED">
        <w:t xml:space="preserve"> </w:t>
      </w:r>
      <w:r>
        <w:t>“</w:t>
      </w:r>
      <w:r w:rsidRPr="00E23AED">
        <w:t xml:space="preserve">or </w:t>
      </w:r>
      <w:r w:rsidRPr="00A40678">
        <w:t>ESCRO committee”</w:t>
      </w:r>
      <w:r>
        <w:t>.</w:t>
      </w:r>
    </w:p>
    <w:p w:rsidR="00916E57" w:rsidRDefault="00916E57" w:rsidP="00916E57">
      <w:pPr>
        <w:pStyle w:val="rbasic"/>
        <w:spacing w:before="0" w:beforeAutospacing="0" w:after="0" w:afterAutospacing="0" w:line="288" w:lineRule="atLeast"/>
      </w:pPr>
    </w:p>
    <w:p w:rsidR="00916E57" w:rsidRDefault="00916E57" w:rsidP="00916E57">
      <w:pPr>
        <w:pStyle w:val="rbasic"/>
        <w:spacing w:before="0" w:beforeAutospacing="0" w:after="0" w:afterAutospacing="0" w:line="288" w:lineRule="atLeast"/>
      </w:pPr>
      <w:r>
        <w:t>And further, by inserting in line 13 after the words “</w:t>
      </w:r>
      <w:r w:rsidRPr="00E23AED">
        <w:t>permanent record by the board</w:t>
      </w:r>
      <w:r>
        <w:t>”, the following: “</w:t>
      </w:r>
      <w:r w:rsidRPr="0097731F">
        <w:t>or ESCRO committee”</w:t>
      </w:r>
      <w:r>
        <w:t>.</w:t>
      </w:r>
    </w:p>
    <w:p w:rsidR="00916E57" w:rsidRDefault="00916E57" w:rsidP="00916E57">
      <w:pPr>
        <w:pStyle w:val="rbasic"/>
        <w:spacing w:before="0" w:beforeAutospacing="0" w:after="0" w:afterAutospacing="0" w:line="288" w:lineRule="atLeast"/>
      </w:pPr>
    </w:p>
    <w:p w:rsidR="00916E57" w:rsidRPr="0097731F" w:rsidRDefault="00916E57" w:rsidP="00916E57">
      <w:pPr>
        <w:pStyle w:val="rbasic"/>
        <w:spacing w:before="0" w:beforeAutospacing="0" w:after="0" w:afterAutospacing="0" w:line="288" w:lineRule="atLeast"/>
        <w:rPr>
          <w:rFonts w:ascii="Arial" w:hAnsi="Arial" w:cs="Arial"/>
          <w:sz w:val="20"/>
          <w:szCs w:val="20"/>
        </w:rPr>
      </w:pPr>
      <w:r>
        <w:t>And further, by inserting in line 14 after the words “</w:t>
      </w:r>
      <w:r w:rsidRPr="00E23AED">
        <w:t>for which the board</w:t>
      </w:r>
      <w:r>
        <w:t>”, the following: “</w:t>
      </w:r>
      <w:r w:rsidRPr="00E23AED">
        <w:t>or</w:t>
      </w:r>
      <w:r w:rsidRPr="0097731F">
        <w:t xml:space="preserve"> ESCRO committee”</w:t>
      </w:r>
      <w:r w:rsidRPr="0097731F">
        <w:rPr>
          <w:rFonts w:ascii="Arial" w:hAnsi="Arial" w:cs="Arial"/>
          <w:sz w:val="20"/>
          <w:szCs w:val="20"/>
        </w:rPr>
        <w:t>.</w:t>
      </w:r>
    </w:p>
    <w:p w:rsidR="00916E57" w:rsidRPr="00E23AED" w:rsidRDefault="00916E57" w:rsidP="00916E57">
      <w:pPr>
        <w:pStyle w:val="rbasic"/>
        <w:spacing w:before="0" w:beforeAutospacing="0" w:after="0" w:afterAutospacing="0" w:line="288" w:lineRule="atLeast"/>
        <w:rPr>
          <w:rFonts w:ascii="Arial" w:hAnsi="Arial" w:cs="Arial"/>
          <w:sz w:val="20"/>
          <w:szCs w:val="20"/>
        </w:rPr>
      </w:pPr>
      <w:r w:rsidRPr="00E23AED">
        <w:rPr>
          <w:b/>
          <w:bCs/>
        </w:rPr>
        <w:t> </w:t>
      </w:r>
      <w:r w:rsidRPr="00E23AED">
        <w:rPr>
          <w:rFonts w:ascii="Arial" w:hAnsi="Arial" w:cs="Arial"/>
          <w:sz w:val="20"/>
          <w:szCs w:val="20"/>
        </w:rPr>
        <w:t xml:space="preserve"> </w:t>
      </w:r>
    </w:p>
    <w:p w:rsidR="00916E57" w:rsidRPr="00E23AED" w:rsidRDefault="00916E57" w:rsidP="00916E57">
      <w:pPr>
        <w:pStyle w:val="rbasic"/>
        <w:spacing w:before="0" w:beforeAutospacing="0" w:after="0" w:afterAutospacing="0" w:line="288" w:lineRule="atLeast"/>
        <w:rPr>
          <w:rFonts w:ascii="Arial" w:hAnsi="Arial" w:cs="Arial"/>
          <w:sz w:val="20"/>
          <w:szCs w:val="20"/>
        </w:rPr>
      </w:pPr>
      <w:r>
        <w:rPr>
          <w:b/>
          <w:bCs/>
          <w:u w:val="single"/>
        </w:rPr>
        <w:t xml:space="preserve"> </w:t>
      </w:r>
    </w:p>
    <w:p w:rsidR="00916E57" w:rsidRDefault="00916E57" w:rsidP="00916E57">
      <w:pPr>
        <w:pStyle w:val="rbasic"/>
        <w:spacing w:before="0" w:beforeAutospacing="0" w:after="0" w:afterAutospacing="0" w:line="288" w:lineRule="atLeast"/>
      </w:pPr>
      <w:proofErr w:type="gramStart"/>
      <w:r w:rsidRPr="004051E1">
        <w:t xml:space="preserve">SECTION </w:t>
      </w:r>
      <w:r>
        <w:t>7</w:t>
      </w:r>
      <w:r w:rsidRPr="004051E1">
        <w:t>.</w:t>
      </w:r>
      <w:proofErr w:type="gramEnd"/>
      <w:r w:rsidRPr="0097731F">
        <w:t xml:space="preserve">   </w:t>
      </w:r>
      <w:r>
        <w:t xml:space="preserve">Section 8(c) of </w:t>
      </w:r>
      <w:r w:rsidRPr="00EE26FD">
        <w:t>Chapter 111L of the General Laws as appearing in the 2006 Official Edition</w:t>
      </w:r>
      <w:r w:rsidRPr="008A2558">
        <w:rPr>
          <w:i/>
        </w:rPr>
        <w:t>,</w:t>
      </w:r>
      <w:r>
        <w:rPr>
          <w:i/>
        </w:rPr>
        <w:t xml:space="preserve"> </w:t>
      </w:r>
      <w:r w:rsidRPr="0097731F">
        <w:t>shall be amended by deleting in lines 12- 13 the words: “or cadaveric tissue”; and by inserting in line 17 after the words “regulate the use” the following: “or study”</w:t>
      </w:r>
    </w:p>
    <w:p w:rsidR="00916E57" w:rsidRPr="0097731F" w:rsidRDefault="00916E57" w:rsidP="00916E57">
      <w:pPr>
        <w:pStyle w:val="rbasic"/>
        <w:spacing w:before="0" w:beforeAutospacing="0" w:after="0" w:afterAutospacing="0" w:line="288" w:lineRule="atLeast"/>
      </w:pPr>
    </w:p>
    <w:p w:rsidR="00916E57" w:rsidRPr="00AC1F09" w:rsidRDefault="00916E57" w:rsidP="00916E57">
      <w:pPr>
        <w:pStyle w:val="rbasic"/>
        <w:spacing w:before="0" w:beforeAutospacing="0" w:after="0" w:afterAutospacing="0" w:line="288" w:lineRule="atLeast"/>
        <w:rPr>
          <w:rFonts w:ascii="Arial" w:hAnsi="Arial" w:cs="Arial"/>
          <w:sz w:val="20"/>
          <w:szCs w:val="20"/>
        </w:rPr>
      </w:pPr>
      <w:proofErr w:type="gramStart"/>
      <w:r w:rsidRPr="00AC1F09">
        <w:t xml:space="preserve">SECTION </w:t>
      </w:r>
      <w:r>
        <w:t>8</w:t>
      </w:r>
      <w:r w:rsidRPr="00AC1F09">
        <w:t>.</w:t>
      </w:r>
      <w:proofErr w:type="gramEnd"/>
      <w:r w:rsidRPr="00AC1F09">
        <w:t xml:space="preserve"> </w:t>
      </w:r>
      <w:r>
        <w:t xml:space="preserve">  </w:t>
      </w:r>
      <w:r w:rsidRPr="00AC1F09">
        <w:t xml:space="preserve">Section 9(e) </w:t>
      </w:r>
      <w:r>
        <w:t xml:space="preserve">of </w:t>
      </w:r>
      <w:r w:rsidRPr="00EE26FD">
        <w:t>Chapter 111L of the General Laws as appearing in the 2006 Official Edition</w:t>
      </w:r>
      <w:r w:rsidRPr="008A2558">
        <w:rPr>
          <w:i/>
        </w:rPr>
        <w:t>,</w:t>
      </w:r>
      <w:r>
        <w:rPr>
          <w:i/>
        </w:rPr>
        <w:t xml:space="preserve"> </w:t>
      </w:r>
      <w:r w:rsidRPr="0097731F">
        <w:t>shall be amended</w:t>
      </w:r>
      <w:r>
        <w:t xml:space="preserve"> by deleting all language following the words “not less than twice a year”; and by inserting language as follows</w:t>
      </w:r>
      <w:r w:rsidRPr="00AC1F09">
        <w:t>:</w:t>
      </w:r>
      <w:r w:rsidRPr="00AC1F09">
        <w:rPr>
          <w:rFonts w:ascii="Arial" w:hAnsi="Arial" w:cs="Arial"/>
          <w:sz w:val="20"/>
          <w:szCs w:val="20"/>
        </w:rPr>
        <w:t xml:space="preserve"> </w:t>
      </w:r>
    </w:p>
    <w:p w:rsidR="00916E57" w:rsidRPr="00AC1F09" w:rsidRDefault="00916E57" w:rsidP="00916E57">
      <w:pPr>
        <w:pStyle w:val="rbasic"/>
        <w:spacing w:before="0" w:beforeAutospacing="0" w:after="0" w:afterAutospacing="0" w:line="288" w:lineRule="atLeast"/>
        <w:rPr>
          <w:rFonts w:ascii="Arial" w:hAnsi="Arial" w:cs="Arial"/>
          <w:sz w:val="20"/>
          <w:szCs w:val="20"/>
        </w:rPr>
      </w:pPr>
      <w:r w:rsidRPr="00AC1F09">
        <w:t> </w:t>
      </w:r>
      <w:r w:rsidRPr="00AC1F09">
        <w:rPr>
          <w:rFonts w:ascii="Arial" w:hAnsi="Arial" w:cs="Arial"/>
          <w:sz w:val="20"/>
          <w:szCs w:val="20"/>
        </w:rPr>
        <w:t xml:space="preserve"> </w:t>
      </w:r>
    </w:p>
    <w:p w:rsidR="00916E57" w:rsidRPr="00FF3FC2" w:rsidRDefault="00916E57" w:rsidP="00916E57">
      <w:pPr>
        <w:pStyle w:val="rbasic"/>
        <w:spacing w:before="0" w:beforeAutospacing="0" w:after="0" w:afterAutospacing="0" w:line="288" w:lineRule="atLeast"/>
        <w:ind w:left="720" w:right="1440"/>
        <w:rPr>
          <w:rFonts w:ascii="Arial" w:hAnsi="Arial" w:cs="Arial"/>
          <w:sz w:val="20"/>
          <w:szCs w:val="20"/>
        </w:rPr>
      </w:pPr>
      <w:r w:rsidRPr="00FF3FC2">
        <w:t xml:space="preserve"> </w:t>
      </w:r>
      <w:r>
        <w:t>“</w:t>
      </w:r>
      <w:r w:rsidRPr="00FF3FC2">
        <w:t>Notwithstanding section 11A</w:t>
      </w:r>
      <w:r>
        <w:t xml:space="preserve"> </w:t>
      </w:r>
      <w:r w:rsidRPr="00FF3FC2">
        <w:t xml:space="preserve">1/2 of </w:t>
      </w:r>
      <w:r>
        <w:t>c</w:t>
      </w:r>
      <w:r w:rsidRPr="00FF3FC2">
        <w:t>hapter 30A of the General Laws, the council may conduct its meetings by telephone conference or similar communications equipment which allows all persons participating in the meeting to hear each other at the same time.  Participation by such means shall constitute presence in person at a meeting.  Notice of a meeting held in this manner shall be provided in accordance with the requirements of section 11A</w:t>
      </w:r>
      <w:r>
        <w:t xml:space="preserve"> </w:t>
      </w:r>
      <w:r w:rsidRPr="00FF3FC2">
        <w:t xml:space="preserve">1/2 of </w:t>
      </w:r>
      <w:r>
        <w:t>c</w:t>
      </w:r>
      <w:r w:rsidRPr="00FF3FC2">
        <w:t>hapter 30A of the General Laws, and shall state that members of the public will be afforded a location, as specified in the notice, where they may attend the meeting by conference telephone or similar communications equipment.</w:t>
      </w:r>
      <w:r>
        <w:rPr>
          <w:rFonts w:ascii="Arial" w:hAnsi="Arial" w:cs="Arial"/>
          <w:sz w:val="20"/>
          <w:szCs w:val="20"/>
        </w:rPr>
        <w:t>”</w:t>
      </w:r>
    </w:p>
    <w:p w:rsidR="00916E57" w:rsidRDefault="00916E57" w:rsidP="00916E57">
      <w:pPr>
        <w:pStyle w:val="rbasic"/>
        <w:spacing w:before="0" w:beforeAutospacing="0" w:after="0" w:afterAutospacing="0" w:line="288" w:lineRule="atLeast"/>
      </w:pPr>
    </w:p>
    <w:p w:rsidR="00916E57" w:rsidRPr="0097731F" w:rsidRDefault="00916E57" w:rsidP="00916E57">
      <w:pPr>
        <w:pStyle w:val="rbasic"/>
        <w:spacing w:before="0" w:beforeAutospacing="0" w:after="0" w:afterAutospacing="0" w:line="288" w:lineRule="atLeast"/>
      </w:pPr>
    </w:p>
    <w:p w:rsidR="00916E57" w:rsidRDefault="00916E57" w:rsidP="00916E57">
      <w:pPr>
        <w:pStyle w:val="rbasic"/>
        <w:spacing w:before="0" w:beforeAutospacing="0" w:after="0" w:afterAutospacing="0" w:line="288" w:lineRule="atLeast"/>
        <w:rPr>
          <w:rFonts w:ascii="Arial" w:hAnsi="Arial" w:cs="Arial"/>
          <w:sz w:val="20"/>
          <w:szCs w:val="20"/>
        </w:rPr>
      </w:pPr>
      <w:proofErr w:type="gramStart"/>
      <w:r>
        <w:t>SECTION 9</w:t>
      </w:r>
      <w:r w:rsidRPr="0097731F">
        <w:t>.</w:t>
      </w:r>
      <w:proofErr w:type="gramEnd"/>
      <w:r w:rsidRPr="0097731F">
        <w:t xml:space="preserve">   Section 10(f)</w:t>
      </w:r>
      <w:r w:rsidRPr="00E23AED">
        <w:t xml:space="preserve"> </w:t>
      </w:r>
      <w:r>
        <w:t xml:space="preserve">of </w:t>
      </w:r>
      <w:r w:rsidRPr="00EE26FD">
        <w:t>Chapter 111L of the General Laws as appearing in the 2006 Official Edition</w:t>
      </w:r>
      <w:r w:rsidRPr="008A2558">
        <w:rPr>
          <w:i/>
        </w:rPr>
        <w:t>,</w:t>
      </w:r>
      <w:r>
        <w:rPr>
          <w:i/>
        </w:rPr>
        <w:t xml:space="preserve"> </w:t>
      </w:r>
      <w:r w:rsidRPr="0097731F">
        <w:t>shall be amended by</w:t>
      </w:r>
      <w:r>
        <w:t xml:space="preserve"> deleting all language after the words “and (ii)” in line 74 and inserting the following language</w:t>
      </w:r>
      <w:r w:rsidRPr="00E23AED">
        <w:t>:</w:t>
      </w:r>
      <w:r w:rsidRPr="00E23AED">
        <w:rPr>
          <w:rFonts w:ascii="Arial" w:hAnsi="Arial" w:cs="Arial"/>
          <w:sz w:val="20"/>
          <w:szCs w:val="20"/>
        </w:rPr>
        <w:t xml:space="preserve"> </w:t>
      </w:r>
    </w:p>
    <w:p w:rsidR="00916E57" w:rsidRDefault="00916E57" w:rsidP="00916E57">
      <w:pPr>
        <w:pStyle w:val="rbasic"/>
        <w:spacing w:before="0" w:beforeAutospacing="0" w:after="0" w:afterAutospacing="0" w:line="288" w:lineRule="atLeast"/>
        <w:rPr>
          <w:rFonts w:ascii="Arial" w:hAnsi="Arial" w:cs="Arial"/>
          <w:sz w:val="20"/>
          <w:szCs w:val="20"/>
        </w:rPr>
      </w:pPr>
    </w:p>
    <w:p w:rsidR="00916E57" w:rsidRPr="00E23AED" w:rsidRDefault="00916E57" w:rsidP="00916E57">
      <w:pPr>
        <w:pStyle w:val="rbasic"/>
        <w:spacing w:before="0" w:beforeAutospacing="0" w:after="0" w:afterAutospacing="0" w:line="288" w:lineRule="atLeast"/>
        <w:ind w:left="720"/>
        <w:rPr>
          <w:rFonts w:ascii="Arial" w:hAnsi="Arial" w:cs="Arial"/>
          <w:sz w:val="20"/>
          <w:szCs w:val="20"/>
        </w:rPr>
      </w:pPr>
      <w:r>
        <w:rPr>
          <w:rFonts w:ascii="Arial" w:hAnsi="Arial" w:cs="Arial"/>
          <w:sz w:val="20"/>
          <w:szCs w:val="20"/>
        </w:rPr>
        <w:t>“</w:t>
      </w:r>
      <w:r>
        <w:t xml:space="preserve"> </w:t>
      </w:r>
      <w:r w:rsidRPr="00E23AED">
        <w:t xml:space="preserve">provides documentation to the department demonstrating that the institution has </w:t>
      </w:r>
      <w:r w:rsidRPr="0097731F">
        <w:t>either an institutional review board or ESCRO committee or both, or provides a copy of a contract between the institution and either a private or pub</w:t>
      </w:r>
      <w:r>
        <w:t>l</w:t>
      </w:r>
      <w:r w:rsidRPr="0097731F">
        <w:t>ic institutional review board or ESCRO committee, as applicable, which shall provide any review required by this chapter.</w:t>
      </w:r>
      <w:r w:rsidRPr="00E23AED">
        <w:t xml:space="preserve">  Any institution which submits an application and meets the requirements for a certificate of registration pursuant to this section shall not have the certificate of registration unreasonably withheld.  A certificate may be withheld if the department determines that the applicant institution has violated subsection (m).</w:t>
      </w:r>
      <w:r>
        <w:t>”</w:t>
      </w:r>
      <w:r w:rsidRPr="00E23AED">
        <w:rPr>
          <w:rFonts w:ascii="Arial" w:hAnsi="Arial" w:cs="Arial"/>
          <w:sz w:val="20"/>
          <w:szCs w:val="20"/>
        </w:rPr>
        <w:t xml:space="preserve"> </w:t>
      </w:r>
    </w:p>
    <w:p w:rsidR="00916E57" w:rsidRDefault="00916E57" w:rsidP="00916E57">
      <w:pPr>
        <w:pStyle w:val="rbasic"/>
        <w:spacing w:before="0" w:beforeAutospacing="0" w:after="0" w:afterAutospacing="0" w:line="288" w:lineRule="atLeast"/>
        <w:ind w:left="720"/>
        <w:rPr>
          <w:rFonts w:ascii="Arial" w:hAnsi="Arial" w:cs="Arial"/>
          <w:sz w:val="20"/>
          <w:szCs w:val="20"/>
        </w:rPr>
      </w:pPr>
      <w:r w:rsidRPr="00E23AED">
        <w:t> </w:t>
      </w:r>
      <w:r w:rsidRPr="00E23AED">
        <w:rPr>
          <w:rFonts w:ascii="Arial" w:hAnsi="Arial" w:cs="Arial"/>
          <w:sz w:val="20"/>
          <w:szCs w:val="20"/>
        </w:rPr>
        <w:t xml:space="preserve"> </w:t>
      </w:r>
    </w:p>
    <w:p w:rsidR="00916E57" w:rsidRPr="00EE26FD" w:rsidRDefault="00916E57" w:rsidP="00916E57">
      <w:pPr>
        <w:pStyle w:val="rbasic"/>
        <w:spacing w:before="0" w:beforeAutospacing="0" w:after="0" w:afterAutospacing="0" w:line="288" w:lineRule="atLeast"/>
        <w:ind w:left="720"/>
        <w:rPr>
          <w:rFonts w:ascii="Arial" w:hAnsi="Arial" w:cs="Arial"/>
          <w:sz w:val="20"/>
          <w:szCs w:val="20"/>
        </w:rPr>
      </w:pPr>
    </w:p>
    <w:p w:rsidR="00916E57" w:rsidRDefault="00916E57" w:rsidP="00916E57">
      <w:pPr>
        <w:pStyle w:val="rbasic"/>
        <w:spacing w:before="0" w:beforeAutospacing="0" w:after="0" w:afterAutospacing="0" w:line="288" w:lineRule="atLeast"/>
        <w:rPr>
          <w:rFonts w:ascii="Arial" w:hAnsi="Arial" w:cs="Arial"/>
          <w:sz w:val="20"/>
          <w:szCs w:val="20"/>
        </w:rPr>
      </w:pPr>
      <w:proofErr w:type="gramStart"/>
      <w:r w:rsidRPr="0097731F">
        <w:lastRenderedPageBreak/>
        <w:t xml:space="preserve">SECTION </w:t>
      </w:r>
      <w:r>
        <w:t>10</w:t>
      </w:r>
      <w:r w:rsidRPr="0097731F">
        <w:t>.</w:t>
      </w:r>
      <w:proofErr w:type="gramEnd"/>
      <w:r w:rsidRPr="0097731F">
        <w:t xml:space="preserve"> </w:t>
      </w:r>
      <w:r>
        <w:t xml:space="preserve">  </w:t>
      </w:r>
      <w:r w:rsidRPr="0097731F">
        <w:t>Section 10(</w:t>
      </w:r>
      <w:proofErr w:type="spellStart"/>
      <w:r w:rsidRPr="0097731F">
        <w:t>i</w:t>
      </w:r>
      <w:proofErr w:type="spellEnd"/>
      <w:r w:rsidRPr="0097731F">
        <w:t>)</w:t>
      </w:r>
      <w:r w:rsidRPr="00E23AED">
        <w:t xml:space="preserve"> </w:t>
      </w:r>
      <w:r>
        <w:t xml:space="preserve">of </w:t>
      </w:r>
      <w:r w:rsidRPr="00EE26FD">
        <w:t>Chapter 111L of the General Laws as appearing in the 2006 Official Edition</w:t>
      </w:r>
      <w:r w:rsidRPr="008A2558">
        <w:rPr>
          <w:i/>
        </w:rPr>
        <w:t>,</w:t>
      </w:r>
      <w:r>
        <w:rPr>
          <w:i/>
        </w:rPr>
        <w:t xml:space="preserve"> </w:t>
      </w:r>
      <w:r w:rsidRPr="0097731F">
        <w:t>shall be amended by</w:t>
      </w:r>
      <w:r>
        <w:t xml:space="preserve"> deleting all language following the words “</w:t>
      </w:r>
      <w:r w:rsidRPr="00E23AED">
        <w:t>pursuant to subsection (f)</w:t>
      </w:r>
      <w:r>
        <w:t>” and inserting the following language:</w:t>
      </w:r>
      <w:r w:rsidRPr="00E23AED">
        <w:rPr>
          <w:rFonts w:ascii="Arial" w:hAnsi="Arial" w:cs="Arial"/>
          <w:sz w:val="20"/>
          <w:szCs w:val="20"/>
        </w:rPr>
        <w:t xml:space="preserve"> </w:t>
      </w:r>
    </w:p>
    <w:p w:rsidR="00916E57" w:rsidRDefault="00916E57" w:rsidP="00916E57">
      <w:pPr>
        <w:pStyle w:val="rbasic"/>
        <w:spacing w:before="0" w:beforeAutospacing="0" w:after="0" w:afterAutospacing="0" w:line="288" w:lineRule="atLeast"/>
        <w:rPr>
          <w:rFonts w:ascii="Arial" w:hAnsi="Arial" w:cs="Arial"/>
          <w:sz w:val="20"/>
          <w:szCs w:val="20"/>
        </w:rPr>
      </w:pPr>
    </w:p>
    <w:p w:rsidR="00916E57" w:rsidRPr="00E23AED" w:rsidRDefault="00916E57" w:rsidP="00916E57">
      <w:pPr>
        <w:pStyle w:val="rbasic"/>
        <w:spacing w:before="0" w:beforeAutospacing="0" w:after="0" w:afterAutospacing="0" w:line="288" w:lineRule="atLeast"/>
        <w:ind w:left="720"/>
        <w:rPr>
          <w:rFonts w:ascii="Arial" w:hAnsi="Arial" w:cs="Arial"/>
          <w:sz w:val="20"/>
          <w:szCs w:val="20"/>
        </w:rPr>
      </w:pPr>
      <w:r>
        <w:rPr>
          <w:rFonts w:ascii="Arial" w:hAnsi="Arial" w:cs="Arial"/>
          <w:sz w:val="20"/>
          <w:szCs w:val="20"/>
        </w:rPr>
        <w:t>“</w:t>
      </w:r>
      <w:proofErr w:type="gramStart"/>
      <w:r w:rsidRPr="00E23AED">
        <w:t>shall</w:t>
      </w:r>
      <w:proofErr w:type="gramEnd"/>
      <w:r w:rsidRPr="00E23AED">
        <w:t xml:space="preserve"> submit an annual report to the department providing a </w:t>
      </w:r>
      <w:r w:rsidRPr="0097731F">
        <w:t>summary of the human embryonic stem cell research approved during each calendar year pursuant to section 3(b) of this chapter and a statement representing that such research was reviewed in accordance with this chapter, if applicable.”</w:t>
      </w:r>
      <w:r w:rsidRPr="00E23AED">
        <w:rPr>
          <w:rFonts w:ascii="Arial" w:hAnsi="Arial" w:cs="Arial"/>
          <w:sz w:val="20"/>
          <w:szCs w:val="20"/>
        </w:rPr>
        <w:t xml:space="preserve"> </w:t>
      </w:r>
    </w:p>
    <w:p w:rsidR="00916E57" w:rsidRPr="00E23AED" w:rsidRDefault="00916E57" w:rsidP="00916E57">
      <w:pPr>
        <w:pStyle w:val="rbasic"/>
        <w:spacing w:before="0" w:beforeAutospacing="0" w:after="0" w:afterAutospacing="0" w:line="288" w:lineRule="atLeast"/>
        <w:rPr>
          <w:rFonts w:ascii="Arial" w:hAnsi="Arial" w:cs="Arial"/>
          <w:sz w:val="20"/>
          <w:szCs w:val="20"/>
        </w:rPr>
      </w:pPr>
      <w:r w:rsidRPr="00E23AED">
        <w:t> </w:t>
      </w:r>
      <w:r w:rsidRPr="00E23AED">
        <w:rPr>
          <w:rFonts w:ascii="Arial" w:hAnsi="Arial" w:cs="Arial"/>
          <w:sz w:val="20"/>
          <w:szCs w:val="20"/>
        </w:rPr>
        <w:t xml:space="preserve"> </w:t>
      </w:r>
    </w:p>
    <w:p w:rsidR="00916E57" w:rsidRPr="00E23AED" w:rsidRDefault="00916E57" w:rsidP="00916E57">
      <w:pPr>
        <w:pStyle w:val="rbasic"/>
        <w:spacing w:before="0" w:beforeAutospacing="0" w:after="0" w:afterAutospacing="0" w:line="288" w:lineRule="atLeast"/>
        <w:rPr>
          <w:rFonts w:ascii="Arial" w:hAnsi="Arial" w:cs="Arial"/>
          <w:sz w:val="20"/>
          <w:szCs w:val="20"/>
        </w:rPr>
      </w:pPr>
      <w:proofErr w:type="gramStart"/>
      <w:r w:rsidRPr="00AC1F09">
        <w:t>S</w:t>
      </w:r>
      <w:r>
        <w:t>ECTION</w:t>
      </w:r>
      <w:r w:rsidRPr="00AC1F09">
        <w:t xml:space="preserve"> </w:t>
      </w:r>
      <w:r>
        <w:t>11</w:t>
      </w:r>
      <w:r w:rsidRPr="00AC1F09">
        <w:t>.</w:t>
      </w:r>
      <w:proofErr w:type="gramEnd"/>
      <w:r>
        <w:t xml:space="preserve"> </w:t>
      </w:r>
      <w:r w:rsidRPr="00AC1F09">
        <w:t xml:space="preserve"> In Section</w:t>
      </w:r>
      <w:r w:rsidRPr="00F81F6E">
        <w:t xml:space="preserve"> 10(n)</w:t>
      </w:r>
      <w:r>
        <w:t xml:space="preserve">, subsection </w:t>
      </w:r>
      <w:r w:rsidRPr="00F81F6E">
        <w:t>(2</w:t>
      </w:r>
      <w:r>
        <w:t>)</w:t>
      </w:r>
      <w:r w:rsidRPr="00E23AED">
        <w:t xml:space="preserve"> </w:t>
      </w:r>
      <w:r>
        <w:t>shall</w:t>
      </w:r>
      <w:r w:rsidRPr="00E23AED">
        <w:t xml:space="preserve"> be </w:t>
      </w:r>
      <w:r>
        <w:t>deleted in its entirety, and the following language inserted as follows:</w:t>
      </w:r>
      <w:r w:rsidRPr="00E23AED">
        <w:rPr>
          <w:rFonts w:ascii="Arial" w:hAnsi="Arial" w:cs="Arial"/>
          <w:sz w:val="20"/>
          <w:szCs w:val="20"/>
        </w:rPr>
        <w:t xml:space="preserve"> </w:t>
      </w:r>
    </w:p>
    <w:p w:rsidR="00916E57" w:rsidRPr="00E23AED" w:rsidRDefault="00916E57" w:rsidP="00916E57">
      <w:pPr>
        <w:pStyle w:val="rbasic"/>
        <w:spacing w:before="0" w:beforeAutospacing="0" w:after="0" w:afterAutospacing="0" w:line="288" w:lineRule="atLeast"/>
        <w:rPr>
          <w:rFonts w:ascii="Arial" w:hAnsi="Arial" w:cs="Arial"/>
          <w:sz w:val="20"/>
          <w:szCs w:val="20"/>
        </w:rPr>
      </w:pPr>
      <w:r w:rsidRPr="00E23AED">
        <w:t> </w:t>
      </w:r>
      <w:r w:rsidRPr="00E23AED">
        <w:rPr>
          <w:rFonts w:ascii="Arial" w:hAnsi="Arial" w:cs="Arial"/>
          <w:sz w:val="20"/>
          <w:szCs w:val="20"/>
        </w:rPr>
        <w:t xml:space="preserve"> </w:t>
      </w:r>
    </w:p>
    <w:p w:rsidR="00916E57" w:rsidRPr="00E23AED" w:rsidRDefault="00916E57" w:rsidP="00916E57">
      <w:pPr>
        <w:pStyle w:val="rbasic"/>
        <w:spacing w:before="0" w:beforeAutospacing="0" w:after="0" w:afterAutospacing="0" w:line="288" w:lineRule="atLeast"/>
        <w:ind w:left="720" w:right="1440"/>
        <w:jc w:val="both"/>
        <w:rPr>
          <w:rFonts w:ascii="Arial" w:hAnsi="Arial" w:cs="Arial"/>
          <w:sz w:val="20"/>
          <w:szCs w:val="20"/>
        </w:rPr>
      </w:pPr>
      <w:r>
        <w:t>“</w:t>
      </w:r>
      <w:r w:rsidRPr="00E23AED">
        <w:t>(2) The department may, after an opportunity for an adjudicatory proceeding conducted pursuant to chapter 30A, upon determination that an institution conducting research pursuant to this chapter has violated this subsection undertake the following actions:</w:t>
      </w:r>
      <w:r w:rsidRPr="00E23AED">
        <w:rPr>
          <w:rFonts w:ascii="Arial" w:hAnsi="Arial" w:cs="Arial"/>
          <w:sz w:val="20"/>
          <w:szCs w:val="20"/>
        </w:rPr>
        <w:t xml:space="preserve"> </w:t>
      </w:r>
    </w:p>
    <w:p w:rsidR="00916E57" w:rsidRPr="00F81F6E" w:rsidRDefault="00916E57" w:rsidP="00916E57">
      <w:pPr>
        <w:pStyle w:val="rbasic"/>
        <w:spacing w:before="0" w:beforeAutospacing="0" w:after="0" w:afterAutospacing="0" w:line="288" w:lineRule="atLeast"/>
        <w:jc w:val="both"/>
        <w:rPr>
          <w:rFonts w:ascii="Arial" w:hAnsi="Arial" w:cs="Arial"/>
          <w:sz w:val="20"/>
          <w:szCs w:val="20"/>
        </w:rPr>
      </w:pPr>
      <w:r w:rsidRPr="00E23AED">
        <w:t> </w:t>
      </w:r>
      <w:r w:rsidRPr="00E23AED">
        <w:rPr>
          <w:rFonts w:ascii="Arial" w:hAnsi="Arial" w:cs="Arial"/>
          <w:sz w:val="20"/>
          <w:szCs w:val="20"/>
        </w:rPr>
        <w:t xml:space="preserve"> </w:t>
      </w:r>
    </w:p>
    <w:p w:rsidR="00916E57" w:rsidRPr="00F81F6E" w:rsidRDefault="00916E57" w:rsidP="00916E57">
      <w:pPr>
        <w:pStyle w:val="rbasic"/>
        <w:spacing w:before="0" w:beforeAutospacing="0" w:after="0" w:afterAutospacing="0" w:line="288" w:lineRule="atLeast"/>
        <w:ind w:left="720" w:right="1440"/>
        <w:jc w:val="both"/>
        <w:rPr>
          <w:rFonts w:ascii="Arial" w:hAnsi="Arial" w:cs="Arial"/>
          <w:sz w:val="20"/>
          <w:szCs w:val="20"/>
        </w:rPr>
      </w:pPr>
      <w:r w:rsidRPr="00F81F6E">
        <w:t>(</w:t>
      </w:r>
      <w:proofErr w:type="spellStart"/>
      <w:r w:rsidRPr="00F81F6E">
        <w:t>i</w:t>
      </w:r>
      <w:proofErr w:type="spellEnd"/>
      <w:r w:rsidRPr="00F81F6E">
        <w:t>) for the violation of clause (iii) of paragraph (n)(1), revoke or refuse to renew such certificate of registration or assess upon the holder a civil administrative penalty not to exceed $250,000 and may require the holder to submit to additional oversight as a condition or retention, or future consideration of reinstatement of the certificate of registration;</w:t>
      </w:r>
      <w:r w:rsidRPr="00F81F6E">
        <w:rPr>
          <w:rFonts w:ascii="Arial" w:hAnsi="Arial" w:cs="Arial"/>
          <w:sz w:val="20"/>
          <w:szCs w:val="20"/>
        </w:rPr>
        <w:t xml:space="preserve"> </w:t>
      </w:r>
    </w:p>
    <w:p w:rsidR="00916E57" w:rsidRPr="00F81F6E" w:rsidRDefault="00916E57" w:rsidP="00916E57">
      <w:pPr>
        <w:pStyle w:val="rbasic"/>
        <w:spacing w:before="0" w:beforeAutospacing="0" w:after="0" w:afterAutospacing="0" w:line="288" w:lineRule="atLeast"/>
        <w:jc w:val="both"/>
        <w:rPr>
          <w:rFonts w:ascii="Arial" w:hAnsi="Arial" w:cs="Arial"/>
          <w:sz w:val="20"/>
          <w:szCs w:val="20"/>
        </w:rPr>
      </w:pPr>
      <w:r w:rsidRPr="00F81F6E">
        <w:t> </w:t>
      </w:r>
      <w:r w:rsidRPr="00F81F6E">
        <w:rPr>
          <w:rFonts w:ascii="Arial" w:hAnsi="Arial" w:cs="Arial"/>
          <w:sz w:val="20"/>
          <w:szCs w:val="20"/>
        </w:rPr>
        <w:t xml:space="preserve"> </w:t>
      </w:r>
    </w:p>
    <w:p w:rsidR="00916E57" w:rsidRPr="00F81F6E" w:rsidRDefault="00916E57" w:rsidP="00916E57">
      <w:pPr>
        <w:pStyle w:val="rbasic"/>
        <w:spacing w:before="0" w:beforeAutospacing="0" w:after="0" w:afterAutospacing="0" w:line="288" w:lineRule="atLeast"/>
        <w:ind w:left="720" w:right="1440"/>
        <w:jc w:val="both"/>
        <w:rPr>
          <w:rFonts w:ascii="Arial" w:hAnsi="Arial" w:cs="Arial"/>
          <w:sz w:val="20"/>
          <w:szCs w:val="20"/>
        </w:rPr>
      </w:pPr>
      <w:r w:rsidRPr="00F81F6E">
        <w:t xml:space="preserve">(ii) </w:t>
      </w:r>
      <w:proofErr w:type="gramStart"/>
      <w:r w:rsidRPr="00F81F6E">
        <w:t>for</w:t>
      </w:r>
      <w:proofErr w:type="gramEnd"/>
      <w:r w:rsidRPr="00F81F6E">
        <w:t xml:space="preserve"> a violation of clause (</w:t>
      </w:r>
      <w:proofErr w:type="spellStart"/>
      <w:r w:rsidRPr="00F81F6E">
        <w:t>i</w:t>
      </w:r>
      <w:proofErr w:type="spellEnd"/>
      <w:r w:rsidRPr="00F81F6E">
        <w:t>), (ii), (iv), (vi) or (vii) of paragraph (n)(1), assess upon the holder a civil administrative penalty not to exceed $100,000; or</w:t>
      </w:r>
      <w:r w:rsidRPr="00F81F6E">
        <w:rPr>
          <w:rFonts w:ascii="Arial" w:hAnsi="Arial" w:cs="Arial"/>
          <w:sz w:val="20"/>
          <w:szCs w:val="20"/>
        </w:rPr>
        <w:t xml:space="preserve"> </w:t>
      </w:r>
    </w:p>
    <w:p w:rsidR="00916E57" w:rsidRPr="00F81F6E" w:rsidRDefault="00916E57" w:rsidP="00916E57">
      <w:pPr>
        <w:pStyle w:val="rbasic"/>
        <w:spacing w:before="0" w:beforeAutospacing="0" w:after="0" w:afterAutospacing="0" w:line="288" w:lineRule="atLeast"/>
        <w:jc w:val="both"/>
        <w:rPr>
          <w:rFonts w:ascii="Arial" w:hAnsi="Arial" w:cs="Arial"/>
          <w:sz w:val="20"/>
          <w:szCs w:val="20"/>
        </w:rPr>
      </w:pPr>
      <w:r w:rsidRPr="00F81F6E">
        <w:t> </w:t>
      </w:r>
      <w:r w:rsidRPr="00F81F6E">
        <w:rPr>
          <w:rFonts w:ascii="Arial" w:hAnsi="Arial" w:cs="Arial"/>
          <w:sz w:val="20"/>
          <w:szCs w:val="20"/>
        </w:rPr>
        <w:t xml:space="preserve"> </w:t>
      </w:r>
    </w:p>
    <w:p w:rsidR="00916E57" w:rsidRPr="00F81F6E" w:rsidRDefault="00916E57" w:rsidP="00916E57">
      <w:pPr>
        <w:pStyle w:val="rbasic"/>
        <w:spacing w:before="0" w:beforeAutospacing="0" w:after="0" w:afterAutospacing="0" w:line="288" w:lineRule="atLeast"/>
        <w:ind w:left="720" w:right="1440"/>
        <w:jc w:val="both"/>
        <w:rPr>
          <w:rFonts w:ascii="Arial" w:hAnsi="Arial" w:cs="Arial"/>
          <w:sz w:val="20"/>
          <w:szCs w:val="20"/>
        </w:rPr>
      </w:pPr>
      <w:r w:rsidRPr="00F81F6E">
        <w:t>(iii) for a first violation of clause (v) of paragraph (n)(1) censure a holder; and for each subsequent violation of said cl</w:t>
      </w:r>
      <w:r>
        <w:t>a</w:t>
      </w:r>
      <w:r w:rsidRPr="00F81F6E">
        <w:t>use (v) of said paragraph (n)(1), suspend such certificate of registration until compliance with subsection (</w:t>
      </w:r>
      <w:proofErr w:type="spellStart"/>
      <w:r w:rsidRPr="00F81F6E">
        <w:t>i</w:t>
      </w:r>
      <w:proofErr w:type="spellEnd"/>
      <w:r w:rsidRPr="00F81F6E">
        <w:t>), and impose a civil administrative penalty, as determined by the department not to exceed $1,000.</w:t>
      </w:r>
      <w:r>
        <w:rPr>
          <w:rFonts w:ascii="Arial" w:hAnsi="Arial" w:cs="Arial"/>
          <w:sz w:val="20"/>
          <w:szCs w:val="20"/>
        </w:rPr>
        <w:t>“</w:t>
      </w:r>
    </w:p>
    <w:p w:rsidR="00916E57" w:rsidRPr="00E23AED" w:rsidRDefault="00916E57" w:rsidP="00916E57">
      <w:pPr>
        <w:pStyle w:val="rbasic"/>
        <w:spacing w:before="0" w:beforeAutospacing="0" w:after="0" w:afterAutospacing="0" w:line="288" w:lineRule="atLeast"/>
        <w:jc w:val="both"/>
        <w:rPr>
          <w:rFonts w:ascii="Arial" w:hAnsi="Arial" w:cs="Arial"/>
          <w:sz w:val="20"/>
          <w:szCs w:val="20"/>
        </w:rPr>
      </w:pPr>
      <w:r w:rsidRPr="00E23AED">
        <w:t> </w:t>
      </w:r>
      <w:r w:rsidRPr="00E23AED">
        <w:rPr>
          <w:rFonts w:ascii="Arial" w:hAnsi="Arial" w:cs="Arial"/>
          <w:sz w:val="20"/>
          <w:szCs w:val="20"/>
        </w:rPr>
        <w:t xml:space="preserve"> </w:t>
      </w:r>
    </w:p>
    <w:p w:rsidR="00916E57" w:rsidRPr="00E23AED" w:rsidRDefault="00916E57" w:rsidP="00916E57">
      <w:pPr>
        <w:pStyle w:val="rbasic"/>
        <w:spacing w:before="0" w:beforeAutospacing="0" w:after="0" w:afterAutospacing="0" w:line="288" w:lineRule="atLeast"/>
        <w:rPr>
          <w:rFonts w:ascii="Arial" w:hAnsi="Arial" w:cs="Arial"/>
          <w:sz w:val="20"/>
          <w:szCs w:val="20"/>
        </w:rPr>
      </w:pPr>
      <w:r w:rsidRPr="00E23AED">
        <w:t> </w:t>
      </w:r>
      <w:r w:rsidRPr="00E23AED">
        <w:rPr>
          <w:rFonts w:ascii="Arial" w:hAnsi="Arial" w:cs="Arial"/>
          <w:sz w:val="20"/>
          <w:szCs w:val="20"/>
        </w:rPr>
        <w:t xml:space="preserve"> </w:t>
      </w:r>
    </w:p>
    <w:p w:rsidR="00E66482" w:rsidRDefault="00916E57">
      <w:pPr>
        <w:spacing w:line="336" w:lineRule="auto"/>
      </w:pPr>
      <w:r>
        <w:rPr>
          <w:rFonts w:ascii="Times New Roman"/>
        </w:rPr>
        <w:tab/>
      </w:r>
    </w:p>
    <w:sectPr w:rsidR="00E66482" w:rsidSect="00E6648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66482"/>
    <w:rsid w:val="00916E57"/>
    <w:rsid w:val="00E66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E57"/>
    <w:rPr>
      <w:rFonts w:ascii="Tahoma" w:hAnsi="Tahoma" w:cs="Tahoma"/>
      <w:sz w:val="16"/>
      <w:szCs w:val="16"/>
    </w:rPr>
  </w:style>
  <w:style w:type="character" w:styleId="LineNumber">
    <w:name w:val="line number"/>
    <w:basedOn w:val="DefaultParagraphFont"/>
    <w:uiPriority w:val="99"/>
    <w:semiHidden/>
    <w:unhideWhenUsed/>
    <w:rsid w:val="00916E57"/>
  </w:style>
  <w:style w:type="paragraph" w:customStyle="1" w:styleId="rbasic">
    <w:name w:val="rbasic"/>
    <w:basedOn w:val="Normal"/>
    <w:rsid w:val="00916E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shortcuts">
    <w:name w:val="yshortcuts"/>
    <w:basedOn w:val="DefaultParagraphFont"/>
    <w:rsid w:val="00916E5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1346</Words>
  <Characters>7678</Characters>
  <Application>Microsoft Office Word</Application>
  <DocSecurity>0</DocSecurity>
  <Lines>63</Lines>
  <Paragraphs>18</Paragraphs>
  <ScaleCrop>false</ScaleCrop>
  <Company>Massachusetts Legislature</Company>
  <LinksUpToDate>false</LinksUpToDate>
  <CharactersWithSpaces>9006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2009-01-14T20:20:00Z</dcterms:created>
  <dcterms:modified xsi:type="dcterms:W3CDTF">2009-01-14T20:23:00Z</dcterms:modified>
</cp:coreProperties>
</file>