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DD" w:rsidRDefault="00737A8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2E52DD" w:rsidRDefault="00737A8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37A8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E52DD" w:rsidRDefault="00737A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E52DD" w:rsidRDefault="00737A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2DD" w:rsidRDefault="00737A8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E52DD" w:rsidRDefault="00737A8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2E52DD" w:rsidRDefault="00737A8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2DD" w:rsidRDefault="00737A8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E52DD" w:rsidRDefault="00737A8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E52DD" w:rsidRDefault="00737A8C">
      <w:pPr>
        <w:suppressLineNumbers/>
        <w:spacing w:after="2"/>
        <w:jc w:val="center"/>
      </w:pPr>
      <w:r>
        <w:rPr>
          <w:rFonts w:ascii="Times New Roman"/>
          <w:sz w:val="24"/>
        </w:rPr>
        <w:t>An Act amending the enclosur</w:t>
      </w:r>
      <w:r>
        <w:rPr>
          <w:rFonts w:ascii="Times New Roman"/>
          <w:sz w:val="24"/>
        </w:rPr>
        <w:t xml:space="preserve">e for public and semipublic outdoor </w:t>
      </w:r>
      <w:proofErr w:type="spellStart"/>
      <w:r>
        <w:rPr>
          <w:rFonts w:ascii="Times New Roman"/>
          <w:sz w:val="24"/>
        </w:rPr>
        <w:t>inground</w:t>
      </w:r>
      <w:proofErr w:type="spellEnd"/>
      <w:r>
        <w:rPr>
          <w:rFonts w:ascii="Times New Roman"/>
          <w:sz w:val="24"/>
        </w:rPr>
        <w:t xml:space="preserve"> swimming pools</w:t>
      </w:r>
      <w:r>
        <w:rPr>
          <w:rFonts w:ascii="Times New Roman"/>
          <w:sz w:val="24"/>
        </w:rPr>
        <w:t>.</w:t>
      </w:r>
    </w:p>
    <w:p w:rsidR="002E52DD" w:rsidRDefault="00737A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52DD" w:rsidRDefault="00737A8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E52DD" w:rsidRDefault="002E52D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E52D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E52DD" w:rsidRDefault="00737A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E52DD" w:rsidRDefault="00737A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E52D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E52DD" w:rsidRDefault="00737A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2E52DD" w:rsidRDefault="00737A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2E52DD" w:rsidRDefault="00737A8C">
      <w:pPr>
        <w:suppressLineNumbers/>
      </w:pPr>
      <w:r>
        <w:br w:type="page"/>
      </w:r>
    </w:p>
    <w:p w:rsidR="002E52DD" w:rsidRDefault="00737A8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S01362 OF 2007-2008.]</w:t>
      </w:r>
    </w:p>
    <w:p w:rsidR="002E52DD" w:rsidRDefault="00737A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E52DD" w:rsidRDefault="00737A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E52DD" w:rsidRDefault="00737A8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E52DD" w:rsidRDefault="00737A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E52DD" w:rsidRDefault="00737A8C">
      <w:pPr>
        <w:suppressLineNumbers/>
        <w:spacing w:after="2"/>
      </w:pPr>
      <w:r>
        <w:rPr>
          <w:sz w:val="14"/>
        </w:rPr>
        <w:br/>
      </w:r>
      <w:r>
        <w:br/>
      </w:r>
    </w:p>
    <w:p w:rsidR="002E52DD" w:rsidRDefault="00737A8C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amending the enclosure for public and semipublic outdoor </w:t>
      </w:r>
      <w:proofErr w:type="spellStart"/>
      <w:r>
        <w:rPr>
          <w:rFonts w:ascii="Times New Roman"/>
          <w:smallCaps/>
          <w:sz w:val="28"/>
        </w:rPr>
        <w:t>inground</w:t>
      </w:r>
      <w:proofErr w:type="spellEnd"/>
      <w:r>
        <w:rPr>
          <w:rFonts w:ascii="Times New Roman"/>
          <w:smallCaps/>
          <w:sz w:val="28"/>
        </w:rPr>
        <w:t xml:space="preserve"> swimming pools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2E52DD" w:rsidRDefault="00737A8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7A8C" w:rsidRPr="00737A8C" w:rsidRDefault="00737A8C" w:rsidP="00737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7A8C">
        <w:rPr>
          <w:rFonts w:ascii="Times New Roman" w:eastAsia="Times New Roman" w:hAnsi="Times New Roman" w:cs="Times New Roman"/>
          <w:bCs/>
          <w:sz w:val="24"/>
          <w:szCs w:val="24"/>
        </w:rPr>
        <w:t>SECTION 1.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hyperlink r:id="rId4" w:history="1">
        <w:r w:rsidRPr="00737A8C">
          <w:rPr>
            <w:rFonts w:ascii="Times New Roman" w:eastAsia="Times New Roman" w:hAnsi="Times New Roman" w:cs="Times New Roman"/>
            <w:sz w:val="24"/>
            <w:szCs w:val="24"/>
          </w:rPr>
          <w:t>Section 206 of chapter 140</w:t>
        </w:r>
      </w:hyperlink>
      <w:r w:rsidRPr="00737A8C">
        <w:rPr>
          <w:rFonts w:ascii="Times New Roman" w:eastAsia="Times New Roman" w:hAnsi="Times New Roman" w:cs="Times New Roman"/>
          <w:sz w:val="24"/>
          <w:szCs w:val="24"/>
        </w:rPr>
        <w:t xml:space="preserve"> of the General Laws, as appearing in the 2006 Official Edition, is hereby amended by inserting after the word “link”, in line 5, the following words:- or of similar transparency. </w:t>
      </w:r>
    </w:p>
    <w:p w:rsidR="00737A8C" w:rsidRPr="00737A8C" w:rsidRDefault="00737A8C" w:rsidP="00737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7A8C">
        <w:rPr>
          <w:rFonts w:ascii="Times New Roman" w:eastAsia="Times New Roman" w:hAnsi="Times New Roman" w:cs="Times New Roman"/>
          <w:bCs/>
          <w:sz w:val="24"/>
          <w:szCs w:val="24"/>
        </w:rPr>
        <w:t>SECTION 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7A8C">
        <w:rPr>
          <w:rFonts w:ascii="Times New Roman" w:eastAsia="Times New Roman" w:hAnsi="Times New Roman" w:cs="Times New Roman"/>
          <w:sz w:val="24"/>
          <w:szCs w:val="24"/>
        </w:rPr>
        <w:t xml:space="preserve">Said section 206 of said chapter 140, as so appearing, is hereby further amended by striking out, in line 11, the word “three” and inserting in place thereof the following:- 2 ¼. </w:t>
      </w:r>
    </w:p>
    <w:p w:rsidR="002E52DD" w:rsidRPr="00737A8C" w:rsidRDefault="00737A8C" w:rsidP="00737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SECTION 3.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37A8C">
        <w:rPr>
          <w:rFonts w:ascii="Times New Roman" w:eastAsia="Times New Roman" w:hAnsi="Times New Roman" w:cs="Times New Roman"/>
          <w:sz w:val="24"/>
          <w:szCs w:val="24"/>
        </w:rPr>
        <w:t xml:space="preserve">The first paragraph of said section 206 of said chapter 140, as so appearing, is hereby further amended, by inserting after the third sentence, the following sentence:-  An aluminum picket fence, including its gate, used as an enclosure for a public or semipublic outdoor </w:t>
      </w:r>
      <w:proofErr w:type="spellStart"/>
      <w:r w:rsidRPr="00737A8C">
        <w:rPr>
          <w:rFonts w:ascii="Times New Roman" w:eastAsia="Times New Roman" w:hAnsi="Times New Roman" w:cs="Times New Roman"/>
          <w:sz w:val="24"/>
          <w:szCs w:val="24"/>
        </w:rPr>
        <w:t>inground</w:t>
      </w:r>
      <w:proofErr w:type="spellEnd"/>
      <w:r w:rsidRPr="00737A8C">
        <w:rPr>
          <w:rFonts w:ascii="Times New Roman" w:eastAsia="Times New Roman" w:hAnsi="Times New Roman" w:cs="Times New Roman"/>
          <w:sz w:val="24"/>
          <w:szCs w:val="24"/>
        </w:rPr>
        <w:t xml:space="preserve"> swimming pool shall not have footholds, the spacing between vertical pickets, shall not exceed 4 inches including the spacing under the fence or any other opening, and the height of the fence shall not be less than 6 feet.</w:t>
      </w:r>
      <w:r w:rsidRPr="00737A8C">
        <w:rPr>
          <w:rFonts w:ascii="Times New Roman" w:hAnsi="Times New Roman" w:cs="Times New Roman"/>
          <w:sz w:val="24"/>
          <w:szCs w:val="24"/>
        </w:rPr>
        <w:tab/>
      </w:r>
    </w:p>
    <w:sectPr w:rsidR="002E52DD" w:rsidRPr="00737A8C" w:rsidSect="002E52D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52DD"/>
    <w:rsid w:val="002E52DD"/>
    <w:rsid w:val="0073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37A8C"/>
  </w:style>
  <w:style w:type="character" w:styleId="Strong">
    <w:name w:val="Strong"/>
    <w:basedOn w:val="DefaultParagraphFont"/>
    <w:uiPriority w:val="22"/>
    <w:qFormat/>
    <w:rsid w:val="00737A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7A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s.gov/legis/laws/mgl/140-20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2009-01-12T15:15:00Z</dcterms:created>
  <dcterms:modified xsi:type="dcterms:W3CDTF">2009-01-12T15:16:00Z</dcterms:modified>
</cp:coreProperties>
</file>