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36" w:rsidRDefault="00EB089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07036" w:rsidRDefault="00EB089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B089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07036" w:rsidRDefault="00EB08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07036" w:rsidRDefault="00EB08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7036" w:rsidRDefault="00EB089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07036" w:rsidRDefault="00EB089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T. Welch</w:t>
      </w:r>
    </w:p>
    <w:p w:rsidR="00707036" w:rsidRDefault="00EB089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7036" w:rsidRDefault="00EB089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07036" w:rsidRDefault="00EB089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07036" w:rsidRDefault="00EB089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structure</w:t>
      </w:r>
      <w:r>
        <w:rPr>
          <w:rFonts w:ascii="Times New Roman"/>
          <w:sz w:val="24"/>
        </w:rPr>
        <w:t>d settlements and reserves.</w:t>
      </w:r>
      <w:proofErr w:type="gramEnd"/>
    </w:p>
    <w:p w:rsidR="00707036" w:rsidRDefault="00EB08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7036" w:rsidRDefault="00EB089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07036" w:rsidRDefault="0070703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0703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07036" w:rsidRDefault="00EB089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07036" w:rsidRDefault="00EB089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0703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07036" w:rsidRDefault="00EB089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T. Welch</w:t>
                </w:r>
              </w:p>
            </w:tc>
            <w:tc>
              <w:tcPr>
                <w:tcW w:w="4500" w:type="dxa"/>
              </w:tcPr>
              <w:p w:rsidR="00707036" w:rsidRDefault="00EB089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Hampden</w:t>
                </w:r>
              </w:p>
            </w:tc>
          </w:tr>
        </w:tbl>
      </w:sdtContent>
    </w:sdt>
    <w:p w:rsidR="00707036" w:rsidRDefault="00EB0894">
      <w:pPr>
        <w:suppressLineNumbers/>
      </w:pPr>
      <w:r>
        <w:br w:type="page"/>
      </w:r>
    </w:p>
    <w:p w:rsidR="00707036" w:rsidRDefault="00EB08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07036" w:rsidRDefault="00EB08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7036" w:rsidRDefault="00EB089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07036" w:rsidRDefault="00EB08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7036" w:rsidRDefault="00EB0894">
      <w:pPr>
        <w:suppressLineNumbers/>
        <w:spacing w:after="2"/>
      </w:pPr>
      <w:r>
        <w:rPr>
          <w:sz w:val="14"/>
        </w:rPr>
        <w:br/>
      </w:r>
      <w:r>
        <w:br/>
      </w:r>
    </w:p>
    <w:p w:rsidR="00707036" w:rsidRDefault="00EB089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structured settlements and reserves.</w:t>
      </w:r>
      <w:proofErr w:type="gramEnd"/>
      <w:r>
        <w:br/>
      </w:r>
      <w:r>
        <w:br/>
      </w:r>
      <w:r>
        <w:br/>
      </w:r>
    </w:p>
    <w:p w:rsidR="00707036" w:rsidRDefault="00EB089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B0894" w:rsidRDefault="00EB089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The first sentence of Section 120F of Chapter 175 of the General Laws is hereby amended by inserting at the end thereof the following:-</w:t>
      </w:r>
    </w:p>
    <w:p w:rsidR="00707036" w:rsidRDefault="00EB0894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>; provided, however, that this section shall not apply to annuities issued to fund structured settlement agreements</w:t>
      </w:r>
      <w:r>
        <w:rPr>
          <w:rFonts w:ascii="Times New Roman"/>
        </w:rPr>
        <w:tab/>
      </w:r>
    </w:p>
    <w:p w:rsidR="00EB0894" w:rsidRDefault="00EB0894">
      <w:pPr>
        <w:spacing w:line="336" w:lineRule="auto"/>
      </w:pPr>
      <w:proofErr w:type="gramStart"/>
      <w:r>
        <w:rPr>
          <w:rFonts w:ascii="Times New Roman"/>
        </w:rPr>
        <w:t>SECTION 2.</w:t>
      </w:r>
      <w:proofErr w:type="gramEnd"/>
      <w:r>
        <w:rPr>
          <w:rFonts w:ascii="Times New Roman"/>
        </w:rPr>
        <w:t xml:space="preserve"> Sections 1-3 of Chapter 230 of the Acts of 2008 are hereby repealed.</w:t>
      </w:r>
    </w:p>
    <w:sectPr w:rsidR="00EB0894" w:rsidSect="0070703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7036"/>
    <w:rsid w:val="00707036"/>
    <w:rsid w:val="00EB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89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B08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1029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jwelch</cp:lastModifiedBy>
  <cp:revision>2</cp:revision>
  <dcterms:created xsi:type="dcterms:W3CDTF">2009-01-12T19:16:00Z</dcterms:created>
  <dcterms:modified xsi:type="dcterms:W3CDTF">2009-01-12T19:21:00Z</dcterms:modified>
</cp:coreProperties>
</file>