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A1" w:rsidRDefault="00131016">
      <w:pPr>
        <w:suppressLineNumbers/>
        <w:spacing w:after="2"/>
        <w:jc w:val="center"/>
      </w:pPr>
      <w:r>
        <w:rPr>
          <w:rFonts w:ascii="Arial"/>
          <w:sz w:val="18"/>
        </w:rPr>
        <w:t>HOUSE DOCKET, NO.         FILED ON: 1/9/2009</w:t>
      </w:r>
    </w:p>
    <w:p w:rsidR="001D67A1" w:rsidRDefault="0013101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1016" w:rsidP="00DB534B">
            <w:pPr>
              <w:suppressLineNumbers/>
              <w:jc w:val="right"/>
              <w:rPr>
                <w:b/>
                <w:sz w:val="28"/>
              </w:rPr>
            </w:pPr>
          </w:p>
        </w:tc>
      </w:tr>
    </w:tbl>
    <w:p w:rsidR="001D67A1" w:rsidRDefault="00131016">
      <w:pPr>
        <w:suppressLineNumbers/>
        <w:spacing w:before="2" w:after="2"/>
        <w:jc w:val="center"/>
      </w:pPr>
      <w:r>
        <w:rPr>
          <w:rFonts w:ascii="Old English Text MT"/>
          <w:sz w:val="32"/>
        </w:rPr>
        <w:t>The Commonwealth of Massachusetts</w:t>
      </w:r>
    </w:p>
    <w:p w:rsidR="001D67A1" w:rsidRDefault="00131016">
      <w:pPr>
        <w:suppressLineNumbers/>
        <w:spacing w:after="2"/>
        <w:jc w:val="center"/>
      </w:pPr>
      <w:r>
        <w:rPr>
          <w:rFonts w:ascii="Times New Roman"/>
          <w:b/>
          <w:sz w:val="32"/>
          <w:vertAlign w:val="superscript"/>
        </w:rPr>
        <w:t>_______________</w:t>
      </w:r>
    </w:p>
    <w:p w:rsidR="001D67A1" w:rsidRDefault="00131016">
      <w:pPr>
        <w:suppressLineNumbers/>
        <w:spacing w:before="2"/>
        <w:jc w:val="center"/>
      </w:pPr>
      <w:r>
        <w:rPr>
          <w:rFonts w:ascii="Times New Roman"/>
          <w:sz w:val="20"/>
        </w:rPr>
        <w:t>PRESENTED BY:</w:t>
      </w:r>
    </w:p>
    <w:p w:rsidR="001D67A1" w:rsidRDefault="00131016">
      <w:pPr>
        <w:suppressLineNumbers/>
        <w:spacing w:after="2"/>
        <w:jc w:val="center"/>
      </w:pPr>
      <w:r>
        <w:rPr>
          <w:rFonts w:ascii="Times New Roman"/>
          <w:b/>
          <w:sz w:val="24"/>
        </w:rPr>
        <w:t>Martin J. Walsh</w:t>
      </w:r>
    </w:p>
    <w:p w:rsidR="001D67A1" w:rsidRDefault="00131016">
      <w:pPr>
        <w:suppressLineNumbers/>
        <w:jc w:val="center"/>
      </w:pPr>
      <w:r>
        <w:rPr>
          <w:rFonts w:ascii="Times New Roman"/>
          <w:b/>
          <w:sz w:val="32"/>
          <w:vertAlign w:val="superscript"/>
        </w:rPr>
        <w:t>_______________</w:t>
      </w:r>
    </w:p>
    <w:p w:rsidR="001D67A1" w:rsidRDefault="001310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67A1" w:rsidRDefault="00131016">
      <w:pPr>
        <w:suppressLineNumbers/>
      </w:pPr>
      <w:r>
        <w:rPr>
          <w:rFonts w:ascii="Times New Roman"/>
          <w:sz w:val="20"/>
        </w:rPr>
        <w:tab/>
        <w:t>The undersigned legislators and/or citizens respectfully petition for the passage of the accompanying bill:</w:t>
      </w:r>
    </w:p>
    <w:p w:rsidR="001D67A1" w:rsidRDefault="00131016">
      <w:pPr>
        <w:suppressLineNumbers/>
        <w:spacing w:after="2"/>
        <w:jc w:val="center"/>
      </w:pPr>
      <w:proofErr w:type="gramStart"/>
      <w:r>
        <w:rPr>
          <w:rFonts w:ascii="Times New Roman"/>
          <w:sz w:val="24"/>
        </w:rPr>
        <w:t>An Act to require national b</w:t>
      </w:r>
      <w:r>
        <w:rPr>
          <w:rFonts w:ascii="Times New Roman"/>
          <w:sz w:val="24"/>
        </w:rPr>
        <w:t>ackground checks.</w:t>
      </w:r>
      <w:proofErr w:type="gramEnd"/>
    </w:p>
    <w:p w:rsidR="001D67A1" w:rsidRDefault="00131016">
      <w:pPr>
        <w:suppressLineNumbers/>
        <w:spacing w:after="2"/>
        <w:jc w:val="center"/>
      </w:pPr>
      <w:r>
        <w:rPr>
          <w:rFonts w:ascii="Times New Roman"/>
          <w:b/>
          <w:sz w:val="32"/>
          <w:vertAlign w:val="superscript"/>
        </w:rPr>
        <w:t>_______________</w:t>
      </w:r>
    </w:p>
    <w:p w:rsidR="001D67A1" w:rsidRDefault="00131016">
      <w:pPr>
        <w:suppressLineNumbers/>
        <w:jc w:val="center"/>
      </w:pPr>
      <w:r>
        <w:rPr>
          <w:rFonts w:ascii="Times New Roman"/>
          <w:sz w:val="20"/>
        </w:rPr>
        <w:t>PETITION OF:</w:t>
      </w:r>
    </w:p>
    <w:p w:rsidR="001D67A1" w:rsidRDefault="001D67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67A1">
            <w:tblPrEx>
              <w:tblCellMar>
                <w:top w:w="0" w:type="dxa"/>
                <w:bottom w:w="0" w:type="dxa"/>
              </w:tblCellMar>
            </w:tblPrEx>
            <w:tc>
              <w:tcPr>
                <w:tcW w:w="4500" w:type="dxa"/>
                <w:tcBorders>
                  <w:top w:val="nil"/>
                  <w:bottom w:val="single" w:sz="4" w:space="0" w:color="auto"/>
                  <w:right w:val="single" w:sz="4" w:space="0" w:color="auto"/>
                </w:tcBorders>
              </w:tcPr>
              <w:p w:rsidR="001D67A1" w:rsidRDefault="001310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67A1" w:rsidRDefault="00131016">
                <w:pPr>
                  <w:suppressLineNumbers/>
                  <w:spacing w:after="2"/>
                  <w:rPr>
                    <w:smallCaps/>
                  </w:rPr>
                </w:pPr>
                <w:r>
                  <w:rPr>
                    <w:rFonts w:ascii="Times New Roman"/>
                    <w:smallCaps/>
                    <w:sz w:val="24"/>
                  </w:rPr>
                  <w:t>District/Address:</w:t>
                </w:r>
              </w:p>
            </w:tc>
          </w:tr>
          <w:tr w:rsidR="001D67A1">
            <w:tblPrEx>
              <w:tblCellMar>
                <w:top w:w="0" w:type="dxa"/>
                <w:bottom w:w="0" w:type="dxa"/>
              </w:tblCellMar>
            </w:tblPrEx>
            <w:tc>
              <w:tcPr>
                <w:tcW w:w="4500" w:type="dxa"/>
              </w:tcPr>
              <w:p w:rsidR="001D67A1" w:rsidRDefault="00131016">
                <w:pPr>
                  <w:suppressLineNumbers/>
                  <w:spacing w:after="2"/>
                  <w:rPr>
                    <w:rFonts w:ascii="Times New Roman"/>
                  </w:rPr>
                </w:pPr>
                <w:r>
                  <w:rPr>
                    <w:rFonts w:ascii="Times New Roman"/>
                  </w:rPr>
                  <w:t>Martin J. Walsh</w:t>
                </w:r>
              </w:p>
            </w:tc>
            <w:tc>
              <w:tcPr>
                <w:tcW w:w="4500" w:type="dxa"/>
              </w:tcPr>
              <w:p w:rsidR="001D67A1" w:rsidRDefault="00131016">
                <w:pPr>
                  <w:suppressLineNumbers/>
                  <w:spacing w:after="2"/>
                  <w:rPr>
                    <w:rFonts w:ascii="Times New Roman"/>
                  </w:rPr>
                </w:pPr>
                <w:r>
                  <w:rPr>
                    <w:rFonts w:ascii="Times New Roman"/>
                  </w:rPr>
                  <w:t>13th Suffolk</w:t>
                </w:r>
              </w:p>
            </w:tc>
          </w:tr>
        </w:tbl>
      </w:sdtContent>
    </w:sdt>
    <w:p w:rsidR="001D67A1" w:rsidRDefault="00131016">
      <w:pPr>
        <w:suppressLineNumbers/>
      </w:pPr>
      <w:r>
        <w:br w:type="page"/>
      </w:r>
    </w:p>
    <w:p w:rsidR="001D67A1" w:rsidRDefault="00131016">
      <w:pPr>
        <w:suppressLineNumbers/>
        <w:jc w:val="center"/>
      </w:pPr>
      <w:r>
        <w:rPr>
          <w:rFonts w:ascii="Times New Roman"/>
          <w:sz w:val="24"/>
        </w:rPr>
        <w:lastRenderedPageBreak/>
        <w:t>[SIMILAR MATTER FILED IN PREVIOUS SESSION</w:t>
      </w:r>
      <w:r>
        <w:rPr>
          <w:rFonts w:ascii="Times New Roman"/>
          <w:sz w:val="24"/>
        </w:rPr>
        <w:br/>
        <w:t>SEE HOUSE, NO. 144 OF 2007-2008.]</w:t>
      </w:r>
    </w:p>
    <w:p w:rsidR="001D67A1" w:rsidRDefault="00131016">
      <w:pPr>
        <w:suppressLineNumbers/>
        <w:spacing w:before="2" w:after="2"/>
        <w:jc w:val="center"/>
      </w:pPr>
      <w:r>
        <w:rPr>
          <w:rFonts w:ascii="Old English Text MT"/>
          <w:sz w:val="32"/>
        </w:rPr>
        <w:t>The Commonwealth of Massachusetts</w:t>
      </w:r>
      <w:r>
        <w:rPr>
          <w:rFonts w:ascii="Old English Text MT"/>
          <w:sz w:val="32"/>
        </w:rPr>
        <w:br/>
      </w:r>
    </w:p>
    <w:p w:rsidR="001D67A1" w:rsidRDefault="00131016">
      <w:pPr>
        <w:suppressLineNumbers/>
        <w:spacing w:after="2"/>
        <w:jc w:val="center"/>
      </w:pPr>
      <w:r>
        <w:rPr>
          <w:rFonts w:ascii="Times New Roman"/>
          <w:b/>
          <w:sz w:val="24"/>
          <w:vertAlign w:val="superscript"/>
        </w:rPr>
        <w:t>_______________</w:t>
      </w:r>
    </w:p>
    <w:p w:rsidR="001D67A1" w:rsidRDefault="00131016">
      <w:pPr>
        <w:suppressLineNumbers/>
        <w:spacing w:after="2"/>
        <w:jc w:val="center"/>
      </w:pPr>
      <w:r>
        <w:rPr>
          <w:rFonts w:ascii="Times New Roman"/>
          <w:b/>
          <w:sz w:val="18"/>
        </w:rPr>
        <w:t>In the Year Two Thousand and Nine</w:t>
      </w:r>
    </w:p>
    <w:p w:rsidR="001D67A1" w:rsidRDefault="00131016">
      <w:pPr>
        <w:suppressLineNumbers/>
        <w:spacing w:after="2"/>
        <w:jc w:val="center"/>
      </w:pPr>
      <w:r>
        <w:rPr>
          <w:rFonts w:ascii="Times New Roman"/>
          <w:b/>
          <w:sz w:val="24"/>
          <w:vertAlign w:val="superscript"/>
        </w:rPr>
        <w:t>_______________</w:t>
      </w:r>
    </w:p>
    <w:p w:rsidR="001D67A1" w:rsidRDefault="00131016">
      <w:pPr>
        <w:suppressLineNumbers/>
        <w:spacing w:after="2"/>
      </w:pPr>
      <w:r>
        <w:rPr>
          <w:sz w:val="14"/>
        </w:rPr>
        <w:br/>
      </w:r>
      <w:r>
        <w:br/>
      </w:r>
    </w:p>
    <w:p w:rsidR="001D67A1" w:rsidRDefault="00131016">
      <w:pPr>
        <w:suppressLineNumbers/>
      </w:pPr>
      <w:proofErr w:type="gramStart"/>
      <w:r>
        <w:rPr>
          <w:rFonts w:ascii="Times New Roman"/>
          <w:smallCaps/>
          <w:sz w:val="28"/>
        </w:rPr>
        <w:t>An Act to require national background checks.</w:t>
      </w:r>
      <w:proofErr w:type="gramEnd"/>
      <w:r>
        <w:br/>
      </w:r>
      <w:r>
        <w:br/>
      </w:r>
      <w:r>
        <w:br/>
      </w:r>
    </w:p>
    <w:p w:rsidR="001D67A1" w:rsidRDefault="001310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1016" w:rsidRPr="00131016" w:rsidRDefault="00131016" w:rsidP="00131016">
      <w:pPr>
        <w:autoSpaceDE w:val="0"/>
        <w:autoSpaceDN w:val="0"/>
        <w:adjustRightInd w:val="0"/>
        <w:jc w:val="both"/>
        <w:rPr>
          <w:rFonts w:ascii="Times New Roman" w:hAnsi="Times New Roman" w:cs="Times New Roman"/>
        </w:rPr>
      </w:pPr>
      <w:r>
        <w:rPr>
          <w:rFonts w:ascii="Times New Roman"/>
        </w:rPr>
        <w:tab/>
      </w:r>
      <w:proofErr w:type="gramStart"/>
      <w:r w:rsidRPr="00131016">
        <w:rPr>
          <w:rFonts w:ascii="Times New Roman" w:hAnsi="Times New Roman" w:cs="Times New Roman"/>
        </w:rPr>
        <w:t>SECTION 1.</w:t>
      </w:r>
      <w:proofErr w:type="gramEnd"/>
      <w:r w:rsidRPr="00131016">
        <w:rPr>
          <w:rFonts w:ascii="Times New Roman" w:hAnsi="Times New Roman" w:cs="Times New Roman"/>
        </w:rPr>
        <w:t xml:space="preserve"> Section 172 of chapter 6 of the General Laws is amended by inserting the following new section 172J as follows:- </w:t>
      </w:r>
    </w:p>
    <w:p w:rsidR="00131016" w:rsidRPr="00131016" w:rsidRDefault="00131016" w:rsidP="00131016">
      <w:pPr>
        <w:autoSpaceDE w:val="0"/>
        <w:autoSpaceDN w:val="0"/>
        <w:adjustRightInd w:val="0"/>
        <w:jc w:val="both"/>
        <w:rPr>
          <w:rFonts w:ascii="Times New Roman" w:hAnsi="Times New Roman" w:cs="Times New Roman"/>
        </w:rPr>
      </w:pPr>
    </w:p>
    <w:p w:rsidR="00131016" w:rsidRPr="00131016" w:rsidRDefault="00131016" w:rsidP="00131016">
      <w:pPr>
        <w:autoSpaceDE w:val="0"/>
        <w:autoSpaceDN w:val="0"/>
        <w:adjustRightInd w:val="0"/>
        <w:jc w:val="both"/>
        <w:rPr>
          <w:rFonts w:ascii="Times New Roman" w:hAnsi="Times New Roman" w:cs="Times New Roman"/>
        </w:rPr>
      </w:pPr>
      <w:r w:rsidRPr="00131016">
        <w:rPr>
          <w:rFonts w:ascii="Times New Roman" w:hAnsi="Times New Roman" w:cs="Times New Roman"/>
        </w:rPr>
        <w:t>Notwithstanding any other provision of law, any person seeking employment or a position as a regular volunteer or trainee to provide services for, or, on behalf of the Department of Mental Retardation or its vendor agency programs where such employment or position involves potential unsupervised contact with individuals with mental retardation shall be required to have a national criminal background check prior to assuming said employment or position.</w:t>
      </w:r>
      <w:r w:rsidRPr="00131016">
        <w:rPr>
          <w:rStyle w:val="EndnoteReference"/>
          <w:rFonts w:ascii="Times New Roman" w:hAnsi="Times New Roman" w:cs="Times New Roman"/>
        </w:rPr>
        <w:endnoteReference w:id="2"/>
      </w:r>
      <w:r w:rsidRPr="00131016">
        <w:rPr>
          <w:rFonts w:ascii="Times New Roman" w:hAnsi="Times New Roman" w:cs="Times New Roman"/>
        </w:rPr>
        <w:t xml:space="preserve"> Said criminal background check will be determined by using the Integrated Automated Fingerprint Identification System maintained by the Federal Bureau of Investigation’s Criminal Justice Information Services Division. </w:t>
      </w:r>
    </w:p>
    <w:p w:rsidR="00131016" w:rsidRPr="00131016" w:rsidRDefault="00131016" w:rsidP="00131016">
      <w:pPr>
        <w:autoSpaceDE w:val="0"/>
        <w:autoSpaceDN w:val="0"/>
        <w:adjustRightInd w:val="0"/>
        <w:jc w:val="both"/>
        <w:rPr>
          <w:rFonts w:ascii="Times New Roman" w:hAnsi="Times New Roman" w:cs="Times New Roman"/>
        </w:rPr>
      </w:pPr>
    </w:p>
    <w:p w:rsidR="00131016" w:rsidRPr="00131016" w:rsidRDefault="00131016" w:rsidP="00131016">
      <w:pPr>
        <w:autoSpaceDE w:val="0"/>
        <w:autoSpaceDN w:val="0"/>
        <w:adjustRightInd w:val="0"/>
        <w:jc w:val="both"/>
        <w:rPr>
          <w:rFonts w:ascii="Times New Roman" w:hAnsi="Times New Roman" w:cs="Times New Roman"/>
          <w:b/>
          <w:i/>
          <w:color w:val="0000FF"/>
        </w:rPr>
      </w:pPr>
      <w:r w:rsidRPr="00131016">
        <w:rPr>
          <w:rFonts w:ascii="Times New Roman" w:hAnsi="Times New Roman" w:cs="Times New Roman"/>
        </w:rPr>
        <w:t>It shall be the responsibility of the Commonwealth to ensure that said criminal background checks are processed for review prior to such time that an individual seeking employment or a position as a volunteer or trainee assumes said employment or position.</w:t>
      </w:r>
    </w:p>
    <w:p w:rsidR="00131016" w:rsidRPr="00131016" w:rsidRDefault="00131016" w:rsidP="00131016">
      <w:pPr>
        <w:pStyle w:val="NormalWeb"/>
        <w:jc w:val="both"/>
        <w:rPr>
          <w:i/>
          <w:color w:val="0000FF"/>
        </w:rPr>
      </w:pPr>
      <w:r w:rsidRPr="00131016">
        <w:t xml:space="preserve">Any person who willfully requests, obtains or seeks to obtain criminal offender record information or the equivalent from other jurisdictions under false pretenses, or who willfully communicates or seeks to communicate criminal offender record information or the equivalent from other jurisdictions to any agency or person except in accordance with the provisions of sections one hundred and sixty-eight to one hundred and seventy-five, inclusive, or any member, officer, employee or agency of the board or any participating agency, or any person connected with any authorized research program, who willfully falsifies criminal offender record </w:t>
      </w:r>
      <w:r w:rsidRPr="00131016">
        <w:lastRenderedPageBreak/>
        <w:t>information, or the equivalent from other jurisdictions, or any records relating thereto, shall be in violation of this provision.</w:t>
      </w:r>
    </w:p>
    <w:p w:rsidR="00131016" w:rsidRPr="00131016" w:rsidRDefault="00131016" w:rsidP="00131016">
      <w:pPr>
        <w:tabs>
          <w:tab w:val="left" w:pos="6480"/>
        </w:tabs>
        <w:jc w:val="both"/>
        <w:rPr>
          <w:rFonts w:ascii="Times New Roman" w:hAnsi="Times New Roman" w:cs="Times New Roman"/>
          <w:i/>
          <w:color w:val="0000FF"/>
        </w:rPr>
      </w:pPr>
      <w:r w:rsidRPr="00131016">
        <w:rPr>
          <w:rFonts w:ascii="Times New Roman" w:hAnsi="Times New Roman" w:cs="Times New Roman"/>
        </w:rPr>
        <w:t xml:space="preserve">The Criminal History Systems Board, the Disabled Persons Protection Commission, and the State Police has cooperate and supervise the participation by all Department of Mental Retardation providers in any interstate system for the exchange of criminal offender record information or the equivalent </w:t>
      </w:r>
      <w:r w:rsidRPr="00131016">
        <w:rPr>
          <w:rFonts w:ascii="Times New Roman" w:hAnsi="Times New Roman" w:cs="Times New Roman"/>
          <w:color w:val="000000"/>
        </w:rPr>
        <w:t>from other jurisdictions</w:t>
      </w:r>
      <w:r w:rsidRPr="00131016">
        <w:rPr>
          <w:rStyle w:val="EndnoteReference"/>
          <w:rFonts w:ascii="Times New Roman" w:hAnsi="Times New Roman" w:cs="Times New Roman"/>
          <w:color w:val="000000"/>
        </w:rPr>
        <w:endnoteReference w:id="3"/>
      </w:r>
      <w:r w:rsidRPr="00131016">
        <w:rPr>
          <w:rFonts w:ascii="Times New Roman" w:hAnsi="Times New Roman" w:cs="Times New Roman"/>
          <w:color w:val="000000"/>
        </w:rPr>
        <w:t xml:space="preserve"> and shall be responsible to assure the consistency of such participation including redacting information so that criminal offender record information or the equivalent from other jurisdictions is limited </w:t>
      </w:r>
      <w:r w:rsidRPr="00131016">
        <w:rPr>
          <w:rFonts w:ascii="Times New Roman" w:hAnsi="Times New Roman" w:cs="Times New Roman"/>
        </w:rPr>
        <w:t>to convictions and open cases, and, that juvenile records are</w:t>
      </w:r>
      <w:r w:rsidRPr="00131016">
        <w:rPr>
          <w:rFonts w:ascii="Times New Roman" w:hAnsi="Times New Roman" w:cs="Times New Roman"/>
          <w:strike/>
        </w:rPr>
        <w:t xml:space="preserve"> </w:t>
      </w:r>
      <w:r w:rsidRPr="00131016">
        <w:rPr>
          <w:rFonts w:ascii="Times New Roman" w:hAnsi="Times New Roman" w:cs="Times New Roman"/>
        </w:rPr>
        <w:t xml:space="preserve">not made available. </w:t>
      </w:r>
    </w:p>
    <w:p w:rsidR="00131016" w:rsidRPr="00131016" w:rsidRDefault="00131016" w:rsidP="00131016">
      <w:pPr>
        <w:jc w:val="both"/>
        <w:rPr>
          <w:rFonts w:ascii="Times New Roman" w:hAnsi="Times New Roman" w:cs="Times New Roman"/>
          <w:b/>
          <w:i/>
        </w:rPr>
      </w:pPr>
    </w:p>
    <w:p w:rsidR="00131016" w:rsidRPr="00131016" w:rsidRDefault="00131016" w:rsidP="00131016">
      <w:pPr>
        <w:autoSpaceDE w:val="0"/>
        <w:autoSpaceDN w:val="0"/>
        <w:adjustRightInd w:val="0"/>
        <w:jc w:val="both"/>
        <w:rPr>
          <w:rFonts w:ascii="Times New Roman" w:hAnsi="Times New Roman" w:cs="Times New Roman"/>
          <w:iCs/>
          <w:color w:val="000000"/>
        </w:rPr>
      </w:pPr>
      <w:r w:rsidRPr="00131016">
        <w:rPr>
          <w:rFonts w:ascii="Times New Roman" w:hAnsi="Times New Roman" w:cs="Times New Roman"/>
          <w:bCs/>
          <w:iCs/>
          <w:color w:val="000000"/>
        </w:rPr>
        <w:t xml:space="preserve">Any provider of services to individuals pursuant to a contract with the Department that hires, retains or supervises an employee, volunteer or trainee whom the provider knows or should know, will potentially come into unsupervised contact with such individuals, and, because of a criminal conviction or pending criminal charge of a nature that would pose a unacceptable risk of physical harm to or financial exploitation of such individuals shall be in violation of this provision. The hiring authority shall use, when making a determination of unacceptable risk, the guidelines as provided by existing Department of Mental Retardation regulations.  </w:t>
      </w:r>
    </w:p>
    <w:p w:rsidR="00131016" w:rsidRPr="00131016" w:rsidRDefault="00131016" w:rsidP="00131016">
      <w:pPr>
        <w:jc w:val="both"/>
        <w:rPr>
          <w:rFonts w:ascii="Times New Roman" w:hAnsi="Times New Roman" w:cs="Times New Roman"/>
          <w:i/>
        </w:rPr>
      </w:pPr>
    </w:p>
    <w:p w:rsidR="00131016" w:rsidRPr="00131016" w:rsidRDefault="00131016" w:rsidP="00131016">
      <w:pPr>
        <w:jc w:val="both"/>
        <w:rPr>
          <w:rFonts w:ascii="Times New Roman" w:hAnsi="Times New Roman" w:cs="Times New Roman"/>
          <w:i/>
          <w:color w:val="0000FF"/>
        </w:rPr>
      </w:pPr>
      <w:r w:rsidRPr="00131016">
        <w:rPr>
          <w:rFonts w:ascii="Times New Roman" w:hAnsi="Times New Roman" w:cs="Times New Roman"/>
        </w:rPr>
        <w:t>The Board shall afford an individual who may be wrongly associated with a record or whose record may contain errors, the opportunity to contest the accuracy of an out-of-state record. Each individual shall have the right to inspect, and if practicable, copy, criminal offender record information or the equivalent from other jurisdictions which refers to him.</w:t>
      </w:r>
      <w:r w:rsidRPr="00131016">
        <w:rPr>
          <w:rFonts w:ascii="Times New Roman" w:hAnsi="Times New Roman" w:cs="Times New Roman"/>
          <w:i/>
        </w:rPr>
        <w:t xml:space="preserve"> </w:t>
      </w:r>
      <w:r w:rsidRPr="00131016">
        <w:rPr>
          <w:rFonts w:ascii="Times New Roman" w:hAnsi="Times New Roman" w:cs="Times New Roman"/>
        </w:rPr>
        <w:t>If an individual believes such information to be inaccurate or incomplete, the Criminal Systems History Board shall notify the state whose record is contested and assist the individual in following the process for correcting inaccuracies in that state, as well as notify the agency to whom the record was disseminated that the record is being contested and that no adverse action can be taken by that agency pending a resolution of the dispute.</w:t>
      </w:r>
      <w:r w:rsidRPr="00131016">
        <w:rPr>
          <w:rStyle w:val="EndnoteReference"/>
          <w:rFonts w:ascii="Times New Roman" w:hAnsi="Times New Roman" w:cs="Times New Roman"/>
        </w:rPr>
        <w:endnoteReference w:id="4"/>
      </w:r>
      <w:r w:rsidRPr="00131016">
        <w:rPr>
          <w:rFonts w:ascii="Times New Roman" w:hAnsi="Times New Roman" w:cs="Times New Roman"/>
        </w:rPr>
        <w:t xml:space="preserve"> </w:t>
      </w:r>
      <w:r w:rsidRPr="00131016">
        <w:rPr>
          <w:rFonts w:ascii="Times New Roman" w:hAnsi="Times New Roman" w:cs="Times New Roman"/>
          <w:i/>
        </w:rPr>
        <w:t xml:space="preserve"> </w:t>
      </w:r>
      <w:r w:rsidRPr="00131016">
        <w:rPr>
          <w:rFonts w:ascii="Times New Roman" w:hAnsi="Times New Roman" w:cs="Times New Roman"/>
        </w:rPr>
        <w:t>This matter should be resolved as soon as practicable but no later than 30 days after notification. Agencies at which criminal offender records or the equivalent from other jurisdictions are sought to be inspected shall prescribe reasonable hours and places of inspection, and shall impose such additional restrictions as may be approved by the board, as are reasonably necessary both to assure the record’s security and to verify the identities of those who seek to inspect them.</w:t>
      </w:r>
    </w:p>
    <w:p w:rsidR="00131016" w:rsidRDefault="00131016" w:rsidP="00131016">
      <w:pPr>
        <w:rPr>
          <w:i/>
          <w:dstrike/>
        </w:rPr>
      </w:pPr>
    </w:p>
    <w:p w:rsidR="00131016" w:rsidRDefault="00131016" w:rsidP="00131016"/>
    <w:p w:rsidR="001D67A1" w:rsidRDefault="001D67A1">
      <w:pPr>
        <w:spacing w:line="336" w:lineRule="auto"/>
      </w:pPr>
    </w:p>
    <w:sectPr w:rsidR="001D67A1" w:rsidSect="001D67A1">
      <w:pgSz w:w="12240" w:h="15840"/>
      <w:pgMar w:top="1440" w:right="1440" w:bottom="1440" w:left="1440" w:header="720" w:footer="720"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016" w:rsidRDefault="00131016" w:rsidP="00131016">
      <w:pPr>
        <w:spacing w:after="0" w:line="240" w:lineRule="auto"/>
      </w:pPr>
      <w:r>
        <w:separator/>
      </w:r>
    </w:p>
  </w:endnote>
  <w:endnote w:type="continuationSeparator" w:id="1">
    <w:p w:rsidR="00131016" w:rsidRDefault="00131016" w:rsidP="00131016">
      <w:pPr>
        <w:spacing w:after="0" w:line="240" w:lineRule="auto"/>
      </w:pPr>
      <w:r>
        <w:continuationSeparator/>
      </w:r>
    </w:p>
  </w:endnote>
  <w:endnote w:id="2">
    <w:p w:rsidR="00131016" w:rsidRDefault="00131016" w:rsidP="00131016">
      <w:pPr>
        <w:pStyle w:val="EndnoteText"/>
      </w:pPr>
    </w:p>
  </w:endnote>
  <w:endnote w:id="3">
    <w:p w:rsidR="00131016" w:rsidRDefault="00131016" w:rsidP="00131016">
      <w:pPr>
        <w:pStyle w:val="EndnoteText"/>
      </w:pPr>
    </w:p>
  </w:endnote>
  <w:endnote w:id="4">
    <w:p w:rsidR="00131016" w:rsidRDefault="00131016" w:rsidP="00131016">
      <w:pPr>
        <w:pStyle w:val="Endnote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016" w:rsidRDefault="00131016" w:rsidP="00131016">
      <w:pPr>
        <w:spacing w:after="0" w:line="240" w:lineRule="auto"/>
      </w:pPr>
      <w:r>
        <w:separator/>
      </w:r>
    </w:p>
  </w:footnote>
  <w:footnote w:type="continuationSeparator" w:id="1">
    <w:p w:rsidR="00131016" w:rsidRDefault="00131016" w:rsidP="00131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1D67A1"/>
    <w:rsid w:val="00131016"/>
    <w:rsid w:val="001D6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16"/>
    <w:rPr>
      <w:rFonts w:ascii="Tahoma" w:hAnsi="Tahoma" w:cs="Tahoma"/>
      <w:sz w:val="16"/>
      <w:szCs w:val="16"/>
    </w:rPr>
  </w:style>
  <w:style w:type="character" w:styleId="LineNumber">
    <w:name w:val="line number"/>
    <w:basedOn w:val="DefaultParagraphFont"/>
    <w:uiPriority w:val="99"/>
    <w:semiHidden/>
    <w:unhideWhenUsed/>
    <w:rsid w:val="00131016"/>
  </w:style>
  <w:style w:type="paragraph" w:styleId="NormalWeb">
    <w:name w:val="Normal (Web)"/>
    <w:basedOn w:val="Normal"/>
    <w:rsid w:val="0013101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rsid w:val="0013101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31016"/>
    <w:rPr>
      <w:rFonts w:ascii="Times New Roman" w:eastAsia="Times New Roman" w:hAnsi="Times New Roman" w:cs="Times New Roman"/>
      <w:sz w:val="20"/>
      <w:szCs w:val="20"/>
    </w:rPr>
  </w:style>
  <w:style w:type="character" w:styleId="EndnoteReference">
    <w:name w:val="endnote reference"/>
    <w:basedOn w:val="DefaultParagraphFont"/>
    <w:semiHidden/>
    <w:rsid w:val="0013101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4522</Characters>
  <Application>Microsoft Office Word</Application>
  <DocSecurity>0</DocSecurity>
  <Lines>37</Lines>
  <Paragraphs>10</Paragraphs>
  <ScaleCrop>false</ScaleCrop>
  <Company>LEG</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2009-01-09T19:48:00Z</dcterms:created>
  <dcterms:modified xsi:type="dcterms:W3CDTF">2009-01-09T19:49:00Z</dcterms:modified>
</cp:coreProperties>
</file>