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B1" w:rsidRDefault="00F6142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652B1" w:rsidRDefault="00F6142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6142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52B1" w:rsidRDefault="00F614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52B1" w:rsidRDefault="00F614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52B1" w:rsidRDefault="00F6142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52B1" w:rsidRDefault="00F6142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C652B1" w:rsidRDefault="00F6142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52B1" w:rsidRDefault="00F6142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52B1" w:rsidRDefault="00F6142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52B1" w:rsidRDefault="00F6142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reduce domestic vi</w:t>
      </w:r>
      <w:r>
        <w:rPr>
          <w:rFonts w:ascii="Times New Roman"/>
          <w:sz w:val="24"/>
        </w:rPr>
        <w:t>olence in the Commonwealth.</w:t>
      </w:r>
      <w:proofErr w:type="gramEnd"/>
    </w:p>
    <w:p w:rsidR="00C652B1" w:rsidRDefault="00F614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52B1" w:rsidRDefault="00F6142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52B1" w:rsidRDefault="00C652B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52B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52B1" w:rsidRDefault="00F614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52B1" w:rsidRDefault="00F614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52B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652B1" w:rsidRDefault="00F614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C652B1" w:rsidRDefault="00F614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</w:tbl>
      </w:sdtContent>
    </w:sdt>
    <w:p w:rsidR="00C652B1" w:rsidRDefault="00F61420">
      <w:pPr>
        <w:suppressLineNumbers/>
      </w:pPr>
      <w:r>
        <w:br w:type="page"/>
      </w:r>
    </w:p>
    <w:p w:rsidR="00C652B1" w:rsidRDefault="00F6142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1768 OF 2007-2008.]</w:t>
      </w:r>
    </w:p>
    <w:p w:rsidR="00C652B1" w:rsidRDefault="00F614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652B1" w:rsidRDefault="00F614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52B1" w:rsidRDefault="00F6142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52B1" w:rsidRDefault="00F614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52B1" w:rsidRDefault="00F61420">
      <w:pPr>
        <w:suppressLineNumbers/>
        <w:spacing w:after="2"/>
      </w:pPr>
      <w:r>
        <w:rPr>
          <w:sz w:val="14"/>
        </w:rPr>
        <w:br/>
      </w:r>
      <w:r>
        <w:br/>
      </w:r>
    </w:p>
    <w:p w:rsidR="00C652B1" w:rsidRDefault="00F61420">
      <w:pPr>
        <w:suppressLineNumbers/>
      </w:pPr>
      <w:proofErr w:type="gramStart"/>
      <w:r>
        <w:rPr>
          <w:rFonts w:ascii="Times New Roman"/>
          <w:smallCaps/>
          <w:sz w:val="28"/>
        </w:rPr>
        <w:t>An Act to reduce domestic violence in the Commonwealth.</w:t>
      </w:r>
      <w:proofErr w:type="gramEnd"/>
      <w:r>
        <w:br/>
      </w:r>
      <w:r>
        <w:br/>
      </w:r>
      <w:r>
        <w:br/>
      </w:r>
    </w:p>
    <w:p w:rsidR="00C652B1" w:rsidRDefault="00F6142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61420" w:rsidRDefault="00F61420" w:rsidP="00F61420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265 of the General Laws is hereby amended by inserting after section 13L, as appearing in the 2006 Official Edition, the following section:-</w:t>
      </w:r>
    </w:p>
    <w:p w:rsidR="00F61420" w:rsidRDefault="00F61420" w:rsidP="00F61420"/>
    <w:p w:rsidR="00F61420" w:rsidRDefault="00F61420" w:rsidP="00F61420">
      <w:r>
        <w:t>Section 13M. Whoever commits assault or assault and battery on a family or household member shall be punished by imprisonment in the house of correction for not more than 2 ½ years or by imprisonment in the state prison for not more than 5 years. For the purposes of this section, “family or household member” shall be limited to persons who, on the date of the offense or within 5 years before the date of the offense: (a) are or were married to one another; (b) are or were residing together in the same household; (c) are or were related by blood or marriage; (d) have a child in common regardless of whether they have ever married or lived together; or (e) are or have been in a substantive dating or engagement relationship, which shall be determined by considering the following factors: (1) the length of time of the relationship; (2) the type of relationship; (3) the frequency of interaction between the parties; and (4) if the relationship has been terminated by either person, the length of time elapsed since the termination of the relationship.</w:t>
      </w:r>
    </w:p>
    <w:p w:rsidR="00C652B1" w:rsidRDefault="00C652B1">
      <w:pPr>
        <w:spacing w:line="336" w:lineRule="auto"/>
      </w:pPr>
    </w:p>
    <w:sectPr w:rsidR="00C652B1" w:rsidSect="00C652B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C652B1"/>
    <w:rsid w:val="00C652B1"/>
    <w:rsid w:val="00F6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2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614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Lainey Titus</cp:lastModifiedBy>
  <cp:revision>2</cp:revision>
  <dcterms:created xsi:type="dcterms:W3CDTF">2009-01-14T17:06:00Z</dcterms:created>
  <dcterms:modified xsi:type="dcterms:W3CDTF">2009-01-14T17:06:00Z</dcterms:modified>
</cp:coreProperties>
</file>