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0E" w:rsidRDefault="00980D7E">
      <w:pPr>
        <w:suppressLineNumbers/>
        <w:spacing w:after="2"/>
        <w:jc w:val="center"/>
      </w:pPr>
      <w:r>
        <w:rPr>
          <w:rFonts w:ascii="Arial"/>
          <w:sz w:val="18"/>
        </w:rPr>
        <w:t>HOUSE DOCKET, NO.         FILED ON: 1/12/2009</w:t>
      </w:r>
    </w:p>
    <w:p w:rsidR="00E6120E" w:rsidRDefault="00980D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0D7E" w:rsidP="00DB534B">
            <w:pPr>
              <w:suppressLineNumbers/>
              <w:jc w:val="right"/>
              <w:rPr>
                <w:b/>
                <w:sz w:val="28"/>
              </w:rPr>
            </w:pPr>
          </w:p>
        </w:tc>
      </w:tr>
    </w:tbl>
    <w:p w:rsidR="00E6120E" w:rsidRDefault="00980D7E">
      <w:pPr>
        <w:suppressLineNumbers/>
        <w:spacing w:before="2" w:after="2"/>
        <w:jc w:val="center"/>
      </w:pPr>
      <w:r>
        <w:rPr>
          <w:rFonts w:ascii="Old English Text MT"/>
          <w:sz w:val="32"/>
        </w:rPr>
        <w:t>The Commonwealth of Massachusetts</w:t>
      </w:r>
    </w:p>
    <w:p w:rsidR="00E6120E" w:rsidRDefault="00980D7E">
      <w:pPr>
        <w:suppressLineNumbers/>
        <w:spacing w:after="2"/>
        <w:jc w:val="center"/>
      </w:pPr>
      <w:r>
        <w:rPr>
          <w:rFonts w:ascii="Times New Roman"/>
          <w:b/>
          <w:sz w:val="32"/>
          <w:vertAlign w:val="superscript"/>
        </w:rPr>
        <w:t>_______________</w:t>
      </w:r>
    </w:p>
    <w:p w:rsidR="00E6120E" w:rsidRDefault="00980D7E">
      <w:pPr>
        <w:suppressLineNumbers/>
        <w:spacing w:before="2"/>
        <w:jc w:val="center"/>
      </w:pPr>
      <w:r>
        <w:rPr>
          <w:rFonts w:ascii="Times New Roman"/>
          <w:sz w:val="20"/>
        </w:rPr>
        <w:t>PRESENTED BY:</w:t>
      </w:r>
    </w:p>
    <w:p w:rsidR="00E6120E" w:rsidRDefault="00980D7E">
      <w:pPr>
        <w:suppressLineNumbers/>
        <w:spacing w:after="2"/>
        <w:jc w:val="center"/>
      </w:pPr>
      <w:r>
        <w:rPr>
          <w:rFonts w:ascii="Times New Roman"/>
          <w:b/>
          <w:sz w:val="24"/>
        </w:rPr>
        <w:t>Martin J. Walsh</w:t>
      </w:r>
    </w:p>
    <w:p w:rsidR="00E6120E" w:rsidRDefault="00980D7E">
      <w:pPr>
        <w:suppressLineNumbers/>
        <w:jc w:val="center"/>
      </w:pPr>
      <w:r>
        <w:rPr>
          <w:rFonts w:ascii="Times New Roman"/>
          <w:b/>
          <w:sz w:val="32"/>
          <w:vertAlign w:val="superscript"/>
        </w:rPr>
        <w:t>_______________</w:t>
      </w:r>
    </w:p>
    <w:p w:rsidR="00E6120E" w:rsidRDefault="00980D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120E" w:rsidRDefault="00980D7E">
      <w:pPr>
        <w:suppressLineNumbers/>
      </w:pPr>
      <w:r>
        <w:rPr>
          <w:rFonts w:ascii="Times New Roman"/>
          <w:sz w:val="20"/>
        </w:rPr>
        <w:tab/>
        <w:t>The undersigned legislators and/or citizens respectfully petition for the passage of the accompanying bill:</w:t>
      </w:r>
    </w:p>
    <w:p w:rsidR="00E6120E" w:rsidRDefault="00980D7E">
      <w:pPr>
        <w:suppressLineNumbers/>
        <w:spacing w:after="2"/>
        <w:jc w:val="center"/>
      </w:pPr>
      <w:proofErr w:type="gramStart"/>
      <w:r>
        <w:rPr>
          <w:rFonts w:ascii="Times New Roman"/>
          <w:sz w:val="24"/>
        </w:rPr>
        <w:t>An Act relative to the worke</w:t>
      </w:r>
      <w:r>
        <w:rPr>
          <w:rFonts w:ascii="Times New Roman"/>
          <w:sz w:val="24"/>
        </w:rPr>
        <w:t>rs' compensation system.</w:t>
      </w:r>
      <w:proofErr w:type="gramEnd"/>
    </w:p>
    <w:p w:rsidR="00E6120E" w:rsidRDefault="00980D7E">
      <w:pPr>
        <w:suppressLineNumbers/>
        <w:spacing w:after="2"/>
        <w:jc w:val="center"/>
      </w:pPr>
      <w:r>
        <w:rPr>
          <w:rFonts w:ascii="Times New Roman"/>
          <w:b/>
          <w:sz w:val="32"/>
          <w:vertAlign w:val="superscript"/>
        </w:rPr>
        <w:t>_______________</w:t>
      </w:r>
    </w:p>
    <w:p w:rsidR="00E6120E" w:rsidRDefault="00980D7E">
      <w:pPr>
        <w:suppressLineNumbers/>
        <w:jc w:val="center"/>
      </w:pPr>
      <w:r>
        <w:rPr>
          <w:rFonts w:ascii="Times New Roman"/>
          <w:sz w:val="20"/>
        </w:rPr>
        <w:t>PETITION OF:</w:t>
      </w:r>
    </w:p>
    <w:p w:rsidR="00E6120E" w:rsidRDefault="00E612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120E">
            <w:tblPrEx>
              <w:tblCellMar>
                <w:top w:w="0" w:type="dxa"/>
                <w:bottom w:w="0" w:type="dxa"/>
              </w:tblCellMar>
            </w:tblPrEx>
            <w:tc>
              <w:tcPr>
                <w:tcW w:w="4500" w:type="dxa"/>
                <w:tcBorders>
                  <w:top w:val="nil"/>
                  <w:bottom w:val="single" w:sz="4" w:space="0" w:color="auto"/>
                  <w:right w:val="single" w:sz="4" w:space="0" w:color="auto"/>
                </w:tcBorders>
              </w:tcPr>
              <w:p w:rsidR="00E6120E" w:rsidRDefault="00980D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120E" w:rsidRDefault="00980D7E">
                <w:pPr>
                  <w:suppressLineNumbers/>
                  <w:spacing w:after="2"/>
                  <w:rPr>
                    <w:smallCaps/>
                  </w:rPr>
                </w:pPr>
                <w:r>
                  <w:rPr>
                    <w:rFonts w:ascii="Times New Roman"/>
                    <w:smallCaps/>
                    <w:sz w:val="24"/>
                  </w:rPr>
                  <w:t>District/Address:</w:t>
                </w:r>
              </w:p>
            </w:tc>
          </w:tr>
          <w:tr w:rsidR="00E6120E">
            <w:tblPrEx>
              <w:tblCellMar>
                <w:top w:w="0" w:type="dxa"/>
                <w:bottom w:w="0" w:type="dxa"/>
              </w:tblCellMar>
            </w:tblPrEx>
            <w:tc>
              <w:tcPr>
                <w:tcW w:w="4500" w:type="dxa"/>
              </w:tcPr>
              <w:p w:rsidR="00E6120E" w:rsidRDefault="00980D7E">
                <w:pPr>
                  <w:suppressLineNumbers/>
                  <w:spacing w:after="2"/>
                  <w:rPr>
                    <w:rFonts w:ascii="Times New Roman"/>
                  </w:rPr>
                </w:pPr>
                <w:r>
                  <w:rPr>
                    <w:rFonts w:ascii="Times New Roman"/>
                  </w:rPr>
                  <w:t>Martin J. Walsh</w:t>
                </w:r>
              </w:p>
            </w:tc>
            <w:tc>
              <w:tcPr>
                <w:tcW w:w="4500" w:type="dxa"/>
              </w:tcPr>
              <w:p w:rsidR="00E6120E" w:rsidRDefault="00980D7E">
                <w:pPr>
                  <w:suppressLineNumbers/>
                  <w:spacing w:after="2"/>
                  <w:rPr>
                    <w:rFonts w:ascii="Times New Roman"/>
                  </w:rPr>
                </w:pPr>
                <w:r>
                  <w:rPr>
                    <w:rFonts w:ascii="Times New Roman"/>
                  </w:rPr>
                  <w:t>13th Suffolk</w:t>
                </w:r>
              </w:p>
            </w:tc>
          </w:tr>
        </w:tbl>
      </w:sdtContent>
    </w:sdt>
    <w:p w:rsidR="00E6120E" w:rsidRDefault="00980D7E">
      <w:pPr>
        <w:suppressLineNumbers/>
      </w:pPr>
      <w:r>
        <w:br w:type="page"/>
      </w:r>
    </w:p>
    <w:p w:rsidR="00E6120E" w:rsidRDefault="00980D7E">
      <w:pPr>
        <w:suppressLineNumbers/>
        <w:jc w:val="center"/>
      </w:pPr>
      <w:r>
        <w:rPr>
          <w:rFonts w:ascii="Times New Roman"/>
          <w:sz w:val="24"/>
        </w:rPr>
        <w:lastRenderedPageBreak/>
        <w:t>[SIMILAR MATTER FILED IN PREVIOUS SESSION</w:t>
      </w:r>
      <w:r>
        <w:rPr>
          <w:rFonts w:ascii="Times New Roman"/>
          <w:sz w:val="24"/>
        </w:rPr>
        <w:br/>
        <w:t>SEE HOUSE, NO. 1865 OF 2007-2008.]</w:t>
      </w:r>
    </w:p>
    <w:p w:rsidR="00E6120E" w:rsidRDefault="00980D7E">
      <w:pPr>
        <w:suppressLineNumbers/>
        <w:spacing w:before="2" w:after="2"/>
        <w:jc w:val="center"/>
      </w:pPr>
      <w:r>
        <w:rPr>
          <w:rFonts w:ascii="Old English Text MT"/>
          <w:sz w:val="32"/>
        </w:rPr>
        <w:t>The Commonwealth of Massachusetts</w:t>
      </w:r>
      <w:r>
        <w:rPr>
          <w:rFonts w:ascii="Old English Text MT"/>
          <w:sz w:val="32"/>
        </w:rPr>
        <w:br/>
      </w:r>
    </w:p>
    <w:p w:rsidR="00E6120E" w:rsidRDefault="00980D7E">
      <w:pPr>
        <w:suppressLineNumbers/>
        <w:spacing w:after="2"/>
        <w:jc w:val="center"/>
      </w:pPr>
      <w:r>
        <w:rPr>
          <w:rFonts w:ascii="Times New Roman"/>
          <w:b/>
          <w:sz w:val="24"/>
          <w:vertAlign w:val="superscript"/>
        </w:rPr>
        <w:t>_______________</w:t>
      </w:r>
    </w:p>
    <w:p w:rsidR="00E6120E" w:rsidRDefault="00980D7E">
      <w:pPr>
        <w:suppressLineNumbers/>
        <w:spacing w:after="2"/>
        <w:jc w:val="center"/>
      </w:pPr>
      <w:r>
        <w:rPr>
          <w:rFonts w:ascii="Times New Roman"/>
          <w:b/>
          <w:sz w:val="18"/>
        </w:rPr>
        <w:t>In the Year Two Thousand and Nine</w:t>
      </w:r>
    </w:p>
    <w:p w:rsidR="00E6120E" w:rsidRDefault="00980D7E">
      <w:pPr>
        <w:suppressLineNumbers/>
        <w:spacing w:after="2"/>
        <w:jc w:val="center"/>
      </w:pPr>
      <w:r>
        <w:rPr>
          <w:rFonts w:ascii="Times New Roman"/>
          <w:b/>
          <w:sz w:val="24"/>
          <w:vertAlign w:val="superscript"/>
        </w:rPr>
        <w:t>_______________</w:t>
      </w:r>
    </w:p>
    <w:p w:rsidR="00E6120E" w:rsidRDefault="00980D7E">
      <w:pPr>
        <w:suppressLineNumbers/>
        <w:spacing w:after="2"/>
      </w:pPr>
      <w:r>
        <w:rPr>
          <w:sz w:val="14"/>
        </w:rPr>
        <w:br/>
      </w:r>
      <w:r>
        <w:br/>
      </w:r>
    </w:p>
    <w:p w:rsidR="00E6120E" w:rsidRDefault="00980D7E">
      <w:pPr>
        <w:suppressLineNumbers/>
      </w:pPr>
      <w:proofErr w:type="gramStart"/>
      <w:r>
        <w:rPr>
          <w:rFonts w:ascii="Times New Roman"/>
          <w:smallCaps/>
          <w:sz w:val="28"/>
        </w:rPr>
        <w:t>An Act relative to the workers' compensation system.</w:t>
      </w:r>
      <w:proofErr w:type="gramEnd"/>
      <w:r>
        <w:br/>
      </w:r>
      <w:r>
        <w:br/>
      </w:r>
      <w:r>
        <w:br/>
      </w:r>
    </w:p>
    <w:p w:rsidR="00E6120E" w:rsidRDefault="00980D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80D7E" w:rsidRDefault="00980D7E" w:rsidP="00980D7E">
      <w:pPr>
        <w:spacing w:line="480" w:lineRule="auto"/>
        <w:ind w:firstLine="720"/>
        <w:rPr>
          <w:sz w:val="24"/>
        </w:rPr>
      </w:pPr>
      <w:r>
        <w:rPr>
          <w:rFonts w:ascii="Times New Roman"/>
        </w:rPr>
        <w:tab/>
      </w:r>
      <w:proofErr w:type="gramStart"/>
      <w:r>
        <w:t>SECTION 1.</w:t>
      </w:r>
      <w:proofErr w:type="gramEnd"/>
      <w:r w:rsidRPr="002401A6">
        <w:t xml:space="preserve"> </w:t>
      </w:r>
      <w:r>
        <w:rPr>
          <w:sz w:val="24"/>
        </w:rPr>
        <w:t>Section 8 of chapter 152 of the General Laws as appearing in the 2002 Official Edition, is hereby amended by striking the text in clause (d) of subsection (2) and inserting in its place the following:-- "the insurer has possession of (</w:t>
      </w:r>
      <w:proofErr w:type="spellStart"/>
      <w:r>
        <w:rPr>
          <w:sz w:val="24"/>
        </w:rPr>
        <w:t>i</w:t>
      </w:r>
      <w:proofErr w:type="spellEnd"/>
      <w:r>
        <w:rPr>
          <w:sz w:val="24"/>
        </w:rPr>
        <w:t xml:space="preserve">) a medical report from the treating physician, the report indicates that the employee is capable of return to the job held at the time of injury, or other suitable job pursuant </w:t>
      </w:r>
      <w:bookmarkStart w:id="0" w:name="SDU_5"/>
      <w:bookmarkEnd w:id="0"/>
      <w:r>
        <w:rPr>
          <w:sz w:val="24"/>
        </w:rPr>
        <w:t xml:space="preserve">to </w:t>
      </w:r>
      <w:hyperlink r:id="rId4" w:tgtFrame="_top" w:history="1">
        <w:r>
          <w:rPr>
            <w:sz w:val="24"/>
          </w:rPr>
          <w:t>section thirty-five D</w:t>
        </w:r>
      </w:hyperlink>
      <w:r>
        <w:rPr>
          <w:sz w:val="24"/>
        </w:rPr>
        <w:t xml:space="preserve"> consistent with the employee's physical and mental condition as reported by said physician and (ii) a written report from the person employing said employee at the time of the injury indicating that such a suitable job is open and has been made available, and remains open to the employee; provided, however, that if due, compensation shall be paid under </w:t>
      </w:r>
      <w:hyperlink r:id="rId5" w:tgtFrame="_top" w:history="1">
        <w:r>
          <w:rPr>
            <w:sz w:val="24"/>
          </w:rPr>
          <w:t>section thirty-five</w:t>
        </w:r>
      </w:hyperlink>
      <w:r>
        <w:rPr>
          <w:sz w:val="24"/>
        </w:rPr>
        <w:t xml:space="preserve">; provided, further, that if such employee accepts said employment subsequent to a modification or termination pursuant to this paragraph, compensation shall be reinstated at the prior rate if the employee should cease work in accordance with paragraph (c) of this section or should be terminated by </w:t>
      </w:r>
      <w:r>
        <w:rPr>
          <w:sz w:val="24"/>
        </w:rPr>
        <w:lastRenderedPageBreak/>
        <w:t>the employer because of the employee's physical or mental incapacity to perform the duties required by the job;"</w:t>
      </w:r>
    </w:p>
    <w:p w:rsidR="00980D7E" w:rsidRDefault="00980D7E" w:rsidP="00980D7E">
      <w:pPr>
        <w:spacing w:line="480" w:lineRule="auto"/>
        <w:ind w:firstLine="720"/>
        <w:rPr>
          <w:sz w:val="24"/>
        </w:rPr>
      </w:pPr>
      <w:proofErr w:type="gramStart"/>
      <w:r>
        <w:rPr>
          <w:sz w:val="24"/>
        </w:rPr>
        <w:t>SECTION 2.</w:t>
      </w:r>
      <w:proofErr w:type="gramEnd"/>
      <w:r>
        <w:rPr>
          <w:sz w:val="24"/>
        </w:rPr>
        <w:t xml:space="preserve">    Section 8 of chapter 152 of the General Laws, as so appearing, is hereby amended by striking out the text in subsection (4) and inserting in its place the following:-- </w:t>
      </w:r>
    </w:p>
    <w:p w:rsidR="00980D7E" w:rsidRDefault="00980D7E" w:rsidP="00980D7E">
      <w:pPr>
        <w:spacing w:line="480" w:lineRule="auto"/>
        <w:rPr>
          <w:sz w:val="24"/>
        </w:rPr>
      </w:pPr>
      <w:r>
        <w:rPr>
          <w:sz w:val="24"/>
        </w:rPr>
        <w:t>"An insurer who makes prompt payment of benefits pursuant to section seven and continues payment for one hundred eighty days or more, without contesting liability, may, no sooner than sixty days following a referral to the industrial accident board of a complaint for termination or reduction of benefits under section thirty-four, thirty-four A or thirty-five, if no conference order has been issued during such sixty day period, request the administrative judge to which the case has been assigned to appoint an impartial physician to examine the employee. The administrative judge may, within thirty days of the request for an impartial examination, appoint a physician from the appropriate roster to conduct an examination of the employee and make a report within fourteen days.  If such report contains</w:t>
      </w:r>
      <w:r>
        <w:rPr>
          <w:i/>
          <w:sz w:val="24"/>
        </w:rPr>
        <w:t xml:space="preserve"> clear and convincing </w:t>
      </w:r>
      <w:r>
        <w:rPr>
          <w:sz w:val="24"/>
        </w:rPr>
        <w:t>evidence of</w:t>
      </w:r>
      <w:r>
        <w:rPr>
          <w:i/>
          <w:sz w:val="24"/>
        </w:rPr>
        <w:t xml:space="preserve"> </w:t>
      </w:r>
      <w:r>
        <w:rPr>
          <w:sz w:val="24"/>
        </w:rPr>
        <w:t>increased capability to work, the insurer may, with the administrative judge’s consent</w:t>
      </w:r>
      <w:r>
        <w:rPr>
          <w:b/>
          <w:i/>
          <w:sz w:val="24"/>
        </w:rPr>
        <w:t>,</w:t>
      </w:r>
      <w:r>
        <w:rPr>
          <w:sz w:val="24"/>
        </w:rPr>
        <w:t xml:space="preserve"> reduce or terminate benefits in accordance with such report.  In such instances, if the requirements of this subsection have been complied with, when an order is issued on the insurer’s complaint, if such order requires that retroactive weekly benefits are due the employee, an additional payment equal to two times the average weekly wage in the commonwealth shall also be paid to the employer.</w:t>
      </w:r>
    </w:p>
    <w:p w:rsidR="00980D7E" w:rsidRDefault="00980D7E" w:rsidP="00980D7E">
      <w:pPr>
        <w:spacing w:line="480" w:lineRule="auto"/>
      </w:pPr>
      <w:r>
        <w:rPr>
          <w:sz w:val="24"/>
        </w:rPr>
        <w:tab/>
        <w:t xml:space="preserve">At any time subsequent to the filing of a claim or complaint solely regarding the reasonableness or necessity of a particular course of medical treatment, any party to such claim </w:t>
      </w:r>
      <w:r>
        <w:rPr>
          <w:sz w:val="24"/>
        </w:rPr>
        <w:lastRenderedPageBreak/>
        <w:t>or complaint may request the senior judge to appoint a physician from the appropriate roster to conduct an examination of the employee and make a report within fourteen days.  If the senior judge determines that said claim or complaint involves only the issue of reasonable and necessary medical treatment, he shall make such appointment within seven days.  The impartial physician shall determine the appropriateness of any medical treatment claimed or denied by the parties, using any guidelines adopted by the health care services board or promulgated by the department, if applicable</w:t>
      </w:r>
      <w:r>
        <w:rPr>
          <w:i/>
          <w:sz w:val="24"/>
        </w:rPr>
        <w:t>.</w:t>
      </w:r>
      <w:r>
        <w:rPr>
          <w:sz w:val="24"/>
        </w:rPr>
        <w:t xml:space="preserve">  The determination by the impartial physician shall be </w:t>
      </w:r>
      <w:r>
        <w:rPr>
          <w:i/>
          <w:sz w:val="24"/>
        </w:rPr>
        <w:t xml:space="preserve">some </w:t>
      </w:r>
      <w:r>
        <w:rPr>
          <w:sz w:val="24"/>
        </w:rPr>
        <w:t>evidence of the appropriateness or inappropriateness of the course of medical treatment in question at any hearing at which such treatment is at issue.  The parties shall have the right to submit other medical evidence of the appropriateness or inappropriateness of the disputed medical treatment."</w:t>
      </w:r>
    </w:p>
    <w:p w:rsidR="00980D7E" w:rsidRDefault="00980D7E" w:rsidP="00980D7E">
      <w:pPr>
        <w:spacing w:line="480" w:lineRule="auto"/>
        <w:ind w:firstLine="720"/>
        <w:rPr>
          <w:sz w:val="24"/>
        </w:rPr>
      </w:pPr>
      <w:proofErr w:type="gramStart"/>
      <w:r>
        <w:rPr>
          <w:sz w:val="24"/>
        </w:rPr>
        <w:t>SECTION 3.</w:t>
      </w:r>
      <w:proofErr w:type="gramEnd"/>
      <w:r>
        <w:rPr>
          <w:sz w:val="24"/>
        </w:rPr>
        <w:t xml:space="preserve">  Section 11A of chapter 152 of the General Laws, as appearing in the 2002 Official Edition, is hereby amended by striking the text in subsection (2) and inserting in its place the following:--</w:t>
      </w:r>
    </w:p>
    <w:p w:rsidR="00980D7E" w:rsidRDefault="00980D7E" w:rsidP="00980D7E">
      <w:pPr>
        <w:spacing w:line="480" w:lineRule="auto"/>
        <w:ind w:left="720" w:firstLine="720"/>
        <w:rPr>
          <w:sz w:val="24"/>
        </w:rPr>
      </w:pPr>
      <w:r>
        <w:rPr>
          <w:sz w:val="24"/>
        </w:rPr>
        <w:t>"When any claim or complaint involving a dispute over medical issues is the subject of an appeal of a conference order pursuant to section ten A, the administrative judge may</w:t>
      </w:r>
      <w:r>
        <w:rPr>
          <w:i/>
          <w:sz w:val="24"/>
        </w:rPr>
        <w:t xml:space="preserve"> </w:t>
      </w:r>
      <w:r>
        <w:rPr>
          <w:sz w:val="24"/>
        </w:rPr>
        <w:t>appoint an impartial medical examiner from the roster to examine the employee</w:t>
      </w:r>
      <w:r>
        <w:rPr>
          <w:strike/>
          <w:sz w:val="24"/>
        </w:rPr>
        <w:t xml:space="preserve"> </w:t>
      </w:r>
      <w:r>
        <w:rPr>
          <w:sz w:val="24"/>
        </w:rPr>
        <w:t>examiner from the roster.   Any party who files such appeal shall also submit the</w:t>
      </w:r>
      <w:r>
        <w:rPr>
          <w:b/>
          <w:sz w:val="24"/>
        </w:rPr>
        <w:t xml:space="preserve"> </w:t>
      </w:r>
      <w:r>
        <w:rPr>
          <w:sz w:val="24"/>
        </w:rPr>
        <w:t>fee set by the commissioner for the provision of an impartial medical report</w:t>
      </w:r>
      <w:r>
        <w:rPr>
          <w:i/>
          <w:sz w:val="24"/>
        </w:rPr>
        <w:t xml:space="preserve"> </w:t>
      </w:r>
      <w:r>
        <w:rPr>
          <w:sz w:val="24"/>
        </w:rPr>
        <w:t xml:space="preserve">within ten days of filing said appeal; provided, however, that where more than one party appeals, the fee shall be divided equally among all appealing parties; provided, further, </w:t>
      </w:r>
      <w:r>
        <w:rPr>
          <w:sz w:val="24"/>
        </w:rPr>
        <w:lastRenderedPageBreak/>
        <w:t xml:space="preserve">that such amount paid by a claimant shall be refunded by the insurer to any claimant who prevails at hearing.  </w:t>
      </w:r>
    </w:p>
    <w:p w:rsidR="00980D7E" w:rsidRDefault="00980D7E" w:rsidP="00980D7E">
      <w:pPr>
        <w:spacing w:line="480" w:lineRule="auto"/>
        <w:ind w:left="720" w:firstLine="720"/>
        <w:rPr>
          <w:sz w:val="24"/>
        </w:rPr>
      </w:pPr>
      <w:r>
        <w:rPr>
          <w:sz w:val="24"/>
        </w:rPr>
        <w:t>The impartial medical examiner, so appointed, shall examine the employee and make a report at least one week prior to the beginning of the hearing, which shall be sent to each party.  No hearing shall be commenced sooner than one week after such report has been received by the parties.  The report of the impartial medical examiner shall, where feasible, contain a determination of the following: (</w:t>
      </w:r>
      <w:proofErr w:type="spellStart"/>
      <w:r>
        <w:rPr>
          <w:sz w:val="24"/>
        </w:rPr>
        <w:t>i</w:t>
      </w:r>
      <w:proofErr w:type="spellEnd"/>
      <w:r>
        <w:rPr>
          <w:sz w:val="24"/>
        </w:rPr>
        <w:t>) whether or not a disability exists, (ii) whether or not any such disability is total or partial and permanent or temporary in nature, and (iii) whether or not within a reasonable degree of medical certainty any such disability has as its major or predominant contributing cause a personal injury arising out of and in the course of the employee’s employment.  Such report shall also indicate the examiner’s opinion as to whether or not a medical end result has been reached and what permanent impairments or losses of function have been discovered, if any.  Such impartial physician’s report shall constitute evidence of the matters contained therein.</w:t>
      </w:r>
    </w:p>
    <w:p w:rsidR="00980D7E" w:rsidRDefault="00980D7E" w:rsidP="00980D7E">
      <w:pPr>
        <w:spacing w:line="480" w:lineRule="auto"/>
        <w:ind w:left="720" w:firstLine="720"/>
        <w:rPr>
          <w:sz w:val="24"/>
        </w:rPr>
      </w:pPr>
      <w:r>
        <w:rPr>
          <w:sz w:val="24"/>
        </w:rPr>
        <w:t xml:space="preserve">Failure of an employee to report to an impartial medical examiner agreed upon or appointed under this section or section eight, after due notice and without cause, and failure to submit to such examiner all relevant medical records, medical reports, medical histories, and any other relevant information requested without good reason, shall constitute sufficient cause for suspension of benefits pursuant to section forty-five.  The report of the impartial medical examiner shall be admitted into evidence at the </w:t>
      </w:r>
      <w:r>
        <w:rPr>
          <w:sz w:val="24"/>
        </w:rPr>
        <w:lastRenderedPageBreak/>
        <w:t>hearing.  Either party shall have the right to engage the impartial medical examiner to be deposed for purposes of cross examination. "</w:t>
      </w:r>
    </w:p>
    <w:p w:rsidR="00980D7E" w:rsidRDefault="00980D7E" w:rsidP="00980D7E">
      <w:pPr>
        <w:spacing w:line="480" w:lineRule="auto"/>
        <w:ind w:firstLine="720"/>
        <w:rPr>
          <w:sz w:val="24"/>
        </w:rPr>
      </w:pPr>
      <w:r>
        <w:rPr>
          <w:sz w:val="24"/>
        </w:rPr>
        <w:t xml:space="preserve"> </w:t>
      </w:r>
    </w:p>
    <w:p w:rsidR="00E6120E" w:rsidRDefault="00E6120E">
      <w:pPr>
        <w:spacing w:line="336" w:lineRule="auto"/>
      </w:pPr>
    </w:p>
    <w:sectPr w:rsidR="00E6120E" w:rsidSect="00E612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120E"/>
    <w:rsid w:val="00980D7E"/>
    <w:rsid w:val="00E61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7E"/>
    <w:rPr>
      <w:rFonts w:ascii="Tahoma" w:hAnsi="Tahoma" w:cs="Tahoma"/>
      <w:sz w:val="16"/>
      <w:szCs w:val="16"/>
    </w:rPr>
  </w:style>
  <w:style w:type="character" w:styleId="LineNumber">
    <w:name w:val="line number"/>
    <w:basedOn w:val="DefaultParagraphFont"/>
    <w:uiPriority w:val="99"/>
    <w:semiHidden/>
    <w:unhideWhenUsed/>
    <w:rsid w:val="00980D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2.westlaw.com/find/default.wl?DB=1000042&amp;DocName=MAST152S35&amp;FindType=L&amp;AP=&amp;RS=WLW4.10&amp;VR=2.0&amp;FN=_top&amp;SV=Split&amp;MT=Massachusetts" TargetMode="External"/><Relationship Id="rId4" Type="http://schemas.openxmlformats.org/officeDocument/2006/relationships/hyperlink" Target="http://web2.westlaw.com/find/default.wl?DB=1000042&amp;DocName=MAST152S35D&amp;FindType=L&amp;AP=&amp;RS=WLW4.10&amp;VR=2.0&amp;FN=_top&amp;SV=Split&amp;MT=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1157</Words>
  <Characters>6595</Characters>
  <Application>Microsoft Office Word</Application>
  <DocSecurity>0</DocSecurity>
  <Lines>54</Lines>
  <Paragraphs>15</Paragraphs>
  <ScaleCrop>false</ScaleCrop>
  <Company>LEG</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2009-01-12T18:37:00Z</dcterms:created>
  <dcterms:modified xsi:type="dcterms:W3CDTF">2009-01-12T18:37:00Z</dcterms:modified>
</cp:coreProperties>
</file>