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400E" w:rsidRDefault="006471E1">
      <w:pPr>
        <w:suppressLineNumbers/>
        <w:spacing w:after="2"/>
        <w:jc w:val="center"/>
      </w:pPr>
      <w:r>
        <w:rPr>
          <w:rFonts w:ascii="Arial"/>
          <w:sz w:val="18"/>
        </w:rPr>
        <w:t>HOUSE DOCKET, NO.         FILED ON: 1/15/2009</w:t>
      </w:r>
    </w:p>
    <w:p w:rsidR="0059400E" w:rsidRDefault="006471E1">
      <w:pPr>
        <w:suppressLineNumbers/>
        <w:spacing w:after="2"/>
        <w:jc w:val="center"/>
      </w:pPr>
      <w:proofErr w:type="gramStart"/>
      <w:r>
        <w:rPr>
          <w:rFonts w:ascii="Times New Roman"/>
          <w:b/>
          <w:sz w:val="48"/>
        </w:rPr>
        <w:t>HOUSE  .</w:t>
      </w:r>
      <w:proofErr w:type="gramEnd"/>
      <w:r>
        <w:rPr>
          <w:rFonts w:ascii="Times New Roman"/>
          <w:b/>
          <w:sz w:val="48"/>
        </w:rPr>
        <w:t xml:space="preserve">  .  .  .  .  .  .  .  .  .  .  .  .  .  No. </w:t>
      </w:r>
    </w:p>
    <w:tbl>
      <w:tblPr>
        <w:tblW w:w="0" w:type="auto"/>
        <w:tblBorders>
          <w:top w:val="thinThickSmallGap" w:sz="24" w:space="0" w:color="auto"/>
        </w:tblBorders>
        <w:tblCellMar>
          <w:left w:w="10" w:type="dxa"/>
          <w:right w:w="10" w:type="dxa"/>
        </w:tblCellMar>
        <w:tblLook w:val="01E0"/>
      </w:tblPr>
      <w:tblGrid>
        <w:gridCol w:w="9018"/>
      </w:tblGrid>
      <w:tr w:rsidR="00DA62DD" w:rsidRPr="00DB534B" w:rsidTr="00EB730C">
        <w:tblPrEx>
          <w:tblCellMar>
            <w:top w:w="0" w:type="dxa"/>
            <w:bottom w:w="0" w:type="dxa"/>
          </w:tblCellMar>
        </w:tblPrEx>
        <w:tc>
          <w:tcPr>
            <w:tcW w:w="9018" w:type="dxa"/>
          </w:tcPr>
          <w:p w:rsidR="00DB534B" w:rsidRPr="00DB534B" w:rsidRDefault="006471E1" w:rsidP="00DB534B">
            <w:pPr>
              <w:suppressLineNumbers/>
              <w:jc w:val="right"/>
              <w:rPr>
                <w:b/>
                <w:sz w:val="28"/>
              </w:rPr>
            </w:pPr>
          </w:p>
        </w:tc>
      </w:tr>
    </w:tbl>
    <w:p w:rsidR="0059400E" w:rsidRDefault="006471E1">
      <w:pPr>
        <w:suppressLineNumbers/>
        <w:spacing w:before="2" w:after="2"/>
        <w:jc w:val="center"/>
      </w:pPr>
      <w:r>
        <w:rPr>
          <w:rFonts w:ascii="Old English Text MT"/>
          <w:sz w:val="32"/>
        </w:rPr>
        <w:t>The Commonwealth of Massachusetts</w:t>
      </w:r>
    </w:p>
    <w:p w:rsidR="0059400E" w:rsidRDefault="006471E1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59400E" w:rsidRDefault="006471E1">
      <w:pPr>
        <w:suppressLineNumbers/>
        <w:spacing w:before="2"/>
        <w:jc w:val="center"/>
      </w:pPr>
      <w:r>
        <w:rPr>
          <w:rFonts w:ascii="Times New Roman"/>
          <w:sz w:val="20"/>
        </w:rPr>
        <w:t>PRESENTED BY:</w:t>
      </w:r>
    </w:p>
    <w:p w:rsidR="0059400E" w:rsidRDefault="006471E1">
      <w:pPr>
        <w:suppressLineNumbers/>
        <w:spacing w:after="2"/>
        <w:jc w:val="center"/>
      </w:pPr>
      <w:r>
        <w:rPr>
          <w:rFonts w:ascii="Times New Roman"/>
          <w:b/>
          <w:sz w:val="24"/>
        </w:rPr>
        <w:t>Joyce A. Spiliotis, Theodore C. Speliotis</w:t>
      </w:r>
    </w:p>
    <w:p w:rsidR="0059400E" w:rsidRDefault="006471E1">
      <w:pPr>
        <w:suppressLineNumbers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59400E" w:rsidRDefault="006471E1">
      <w:pPr>
        <w:suppressLineNumbers/>
      </w:pPr>
      <w:r>
        <w:rPr>
          <w:rFonts w:ascii="Times New Roman"/>
          <w:i/>
          <w:sz w:val="20"/>
        </w:rPr>
        <w:t>To the Honorable Senate and House of Representatives of the Commonwealth of Massachusetts in General</w:t>
      </w:r>
      <w:r>
        <w:rPr>
          <w:rFonts w:ascii="Times New Roman"/>
          <w:i/>
          <w:sz w:val="20"/>
        </w:rPr>
        <w:br/>
      </w:r>
      <w:r>
        <w:rPr>
          <w:rFonts w:ascii="Times New Roman"/>
          <w:i/>
          <w:sz w:val="20"/>
        </w:rPr>
        <w:tab/>
        <w:t>Court assembled:</w:t>
      </w:r>
    </w:p>
    <w:p w:rsidR="0059400E" w:rsidRDefault="006471E1">
      <w:pPr>
        <w:suppressLineNumbers/>
      </w:pPr>
      <w:r>
        <w:rPr>
          <w:rFonts w:ascii="Times New Roman"/>
          <w:sz w:val="20"/>
        </w:rPr>
        <w:tab/>
        <w:t>The undersigned legislators and/or citizens respectfully petition for the passage of the accompanying bill:</w:t>
      </w:r>
    </w:p>
    <w:p w:rsidR="0059400E" w:rsidRDefault="006471E1">
      <w:pPr>
        <w:suppressLineNumbers/>
        <w:spacing w:after="2"/>
        <w:jc w:val="center"/>
      </w:pPr>
      <w:r>
        <w:rPr>
          <w:rFonts w:ascii="Times New Roman"/>
          <w:sz w:val="24"/>
        </w:rPr>
        <w:t xml:space="preserve">An Act Relative </w:t>
      </w:r>
      <w:proofErr w:type="gramStart"/>
      <w:r>
        <w:rPr>
          <w:rFonts w:ascii="Times New Roman"/>
          <w:sz w:val="24"/>
        </w:rPr>
        <w:t>to  Zoning</w:t>
      </w:r>
      <w:proofErr w:type="gramEnd"/>
      <w:r>
        <w:rPr>
          <w:rFonts w:ascii="Times New Roman"/>
          <w:sz w:val="24"/>
        </w:rPr>
        <w:t xml:space="preserve"> R</w:t>
      </w:r>
      <w:r>
        <w:rPr>
          <w:rFonts w:ascii="Times New Roman"/>
          <w:sz w:val="24"/>
        </w:rPr>
        <w:t>egulations.</w:t>
      </w:r>
    </w:p>
    <w:p w:rsidR="0059400E" w:rsidRDefault="006471E1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59400E" w:rsidRDefault="006471E1">
      <w:pPr>
        <w:suppressLineNumbers/>
        <w:jc w:val="center"/>
      </w:pPr>
      <w:r>
        <w:rPr>
          <w:rFonts w:ascii="Times New Roman"/>
          <w:sz w:val="20"/>
        </w:rPr>
        <w:t>PETITION OF:</w:t>
      </w:r>
    </w:p>
    <w:p w:rsidR="0059400E" w:rsidRDefault="0059400E">
      <w:pPr>
        <w:suppressLineNumbers/>
      </w:pPr>
    </w:p>
    <w:sdt>
      <w:sdtPr>
        <w:id w:val="1"/>
      </w:sdtPr>
      <w:sdtContent>
        <w:tbl>
          <w:tblPr>
            <w:tblW w:w="0" w:type="auto"/>
            <w:tblBorders>
              <w:insideH w:val="dotted" w:sz="4" w:space="0" w:color="auto"/>
              <w:insideV w:val="dotted" w:sz="4" w:space="0" w:color="auto"/>
            </w:tblBorders>
            <w:tblCellMar>
              <w:left w:w="10" w:type="dxa"/>
              <w:right w:w="10" w:type="dxa"/>
            </w:tblCellMar>
            <w:tblLook w:val="04A0"/>
          </w:tblPr>
          <w:tblGrid>
            <w:gridCol w:w="4500"/>
            <w:gridCol w:w="4500"/>
          </w:tblGrid>
          <w:tr w:rsidR="0059400E">
            <w:tblPrEx>
              <w:tblCellMar>
                <w:top w:w="0" w:type="dxa"/>
                <w:bottom w:w="0" w:type="dxa"/>
              </w:tblCellMar>
            </w:tblPrEx>
            <w:tc>
              <w:tcPr>
                <w:tcW w:w="4500" w:type="dxa"/>
                <w:tcBorders>
                  <w:top w:val="nil"/>
                  <w:bottom w:val="single" w:sz="4" w:space="0" w:color="auto"/>
                  <w:right w:val="single" w:sz="4" w:space="0" w:color="auto"/>
                </w:tcBorders>
              </w:tcPr>
              <w:p w:rsidR="0059400E" w:rsidRDefault="006471E1"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Name:</w:t>
                </w:r>
              </w:p>
            </w:tc>
            <w:tc>
              <w:tcPr>
                <w:tcW w:w="4500" w:type="dxa"/>
                <w:tcBorders>
                  <w:top w:val="nil"/>
                  <w:left w:val="single" w:sz="4" w:space="0" w:color="auto"/>
                  <w:bottom w:val="single" w:sz="4" w:space="0" w:color="auto"/>
                </w:tcBorders>
              </w:tcPr>
              <w:p w:rsidR="0059400E" w:rsidRDefault="006471E1"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District/Address:</w:t>
                </w:r>
              </w:p>
            </w:tc>
          </w:tr>
          <w:tr w:rsidR="0059400E">
            <w:tblPrEx>
              <w:tblCellMar>
                <w:top w:w="0" w:type="dxa"/>
                <w:bottom w:w="0" w:type="dxa"/>
              </w:tblCellMar>
            </w:tblPrEx>
            <w:tc>
              <w:tcPr>
                <w:tcW w:w="4500" w:type="dxa"/>
              </w:tcPr>
              <w:p w:rsidR="0059400E" w:rsidRDefault="006471E1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Joyce A. Spiliotis</w:t>
                </w:r>
              </w:p>
            </w:tc>
            <w:tc>
              <w:tcPr>
                <w:tcW w:w="4500" w:type="dxa"/>
              </w:tcPr>
              <w:p w:rsidR="0059400E" w:rsidRDefault="006471E1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12th Essex</w:t>
                </w:r>
              </w:p>
            </w:tc>
          </w:tr>
          <w:tr w:rsidR="0059400E">
            <w:tblPrEx>
              <w:tblCellMar>
                <w:top w:w="0" w:type="dxa"/>
                <w:bottom w:w="0" w:type="dxa"/>
              </w:tblCellMar>
            </w:tblPrEx>
            <w:tc>
              <w:tcPr>
                <w:tcW w:w="4500" w:type="dxa"/>
              </w:tcPr>
              <w:p w:rsidR="0059400E" w:rsidRDefault="006471E1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Theodore C. Speliotis</w:t>
                </w:r>
              </w:p>
            </w:tc>
            <w:tc>
              <w:tcPr>
                <w:tcW w:w="4500" w:type="dxa"/>
              </w:tcPr>
              <w:p w:rsidR="0059400E" w:rsidRDefault="006471E1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13th Essex</w:t>
                </w:r>
              </w:p>
            </w:tc>
          </w:tr>
        </w:tbl>
      </w:sdtContent>
    </w:sdt>
    <w:p w:rsidR="0059400E" w:rsidRDefault="006471E1">
      <w:pPr>
        <w:suppressLineNumbers/>
      </w:pPr>
      <w:r>
        <w:br w:type="page"/>
      </w:r>
    </w:p>
    <w:p w:rsidR="0059400E" w:rsidRDefault="006471E1">
      <w:pPr>
        <w:suppressLineNumbers/>
        <w:spacing w:before="2" w:after="2"/>
        <w:jc w:val="center"/>
      </w:pPr>
      <w:r>
        <w:rPr>
          <w:rFonts w:ascii="Old English Text MT"/>
          <w:sz w:val="32"/>
        </w:rPr>
        <w:lastRenderedPageBreak/>
        <w:t>The Commonwealth of Massachusetts</w:t>
      </w:r>
      <w:r>
        <w:rPr>
          <w:rFonts w:ascii="Old English Text MT"/>
          <w:sz w:val="32"/>
        </w:rPr>
        <w:br/>
      </w:r>
    </w:p>
    <w:p w:rsidR="0059400E" w:rsidRDefault="006471E1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59400E" w:rsidRDefault="006471E1">
      <w:pPr>
        <w:suppressLineNumbers/>
        <w:spacing w:after="2"/>
        <w:jc w:val="center"/>
      </w:pPr>
      <w:r>
        <w:rPr>
          <w:rFonts w:ascii="Times New Roman"/>
          <w:b/>
          <w:sz w:val="18"/>
        </w:rPr>
        <w:t>In the Year Two Thousand and Nine</w:t>
      </w:r>
    </w:p>
    <w:p w:rsidR="0059400E" w:rsidRDefault="006471E1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59400E" w:rsidRDefault="006471E1">
      <w:pPr>
        <w:suppressLineNumbers/>
        <w:spacing w:after="2"/>
      </w:pPr>
      <w:r>
        <w:rPr>
          <w:sz w:val="14"/>
        </w:rPr>
        <w:br/>
      </w:r>
      <w:r>
        <w:br/>
      </w:r>
    </w:p>
    <w:p w:rsidR="0059400E" w:rsidRDefault="006471E1">
      <w:pPr>
        <w:suppressLineNumbers/>
      </w:pPr>
      <w:r>
        <w:rPr>
          <w:rFonts w:ascii="Times New Roman"/>
          <w:smallCaps/>
          <w:sz w:val="28"/>
        </w:rPr>
        <w:t xml:space="preserve">An Act Relative </w:t>
      </w:r>
      <w:proofErr w:type="gramStart"/>
      <w:r>
        <w:rPr>
          <w:rFonts w:ascii="Times New Roman"/>
          <w:smallCaps/>
          <w:sz w:val="28"/>
        </w:rPr>
        <w:t>to  Zoning</w:t>
      </w:r>
      <w:proofErr w:type="gramEnd"/>
      <w:r>
        <w:rPr>
          <w:rFonts w:ascii="Times New Roman"/>
          <w:smallCaps/>
          <w:sz w:val="28"/>
        </w:rPr>
        <w:t xml:space="preserve"> Regulations.</w:t>
      </w:r>
      <w:r>
        <w:br/>
      </w:r>
      <w:r>
        <w:br/>
      </w:r>
      <w:r>
        <w:br/>
      </w:r>
    </w:p>
    <w:p w:rsidR="0059400E" w:rsidRDefault="006471E1">
      <w:pPr>
        <w:suppressLineNumbers/>
      </w:pPr>
      <w:r>
        <w:rPr>
          <w:rFonts w:ascii="Times New Roman"/>
          <w:i/>
          <w:sz w:val="20"/>
        </w:rPr>
        <w:tab/>
        <w:t>Be it enacted by the Senate and House of Representatives in General Court assembled, and by the authority of the same, as follows:</w:t>
      </w:r>
      <w:r>
        <w:rPr>
          <w:rFonts w:ascii="Times New Roman"/>
          <w:i/>
          <w:sz w:val="20"/>
        </w:rPr>
        <w:br/>
      </w:r>
    </w:p>
    <w:p w:rsidR="006471E1" w:rsidRPr="003A4ECC" w:rsidRDefault="006471E1" w:rsidP="006471E1">
      <w:pPr>
        <w:ind w:firstLine="720"/>
        <w:rPr>
          <w:sz w:val="24"/>
          <w:szCs w:val="24"/>
        </w:rPr>
      </w:pPr>
      <w:r>
        <w:rPr>
          <w:rFonts w:ascii="Times New Roman"/>
        </w:rPr>
        <w:tab/>
      </w:r>
      <w:r w:rsidRPr="003A4ECC">
        <w:rPr>
          <w:sz w:val="24"/>
          <w:szCs w:val="24"/>
        </w:rPr>
        <w:t>Ms. Spiliotis</w:t>
      </w:r>
      <w:r>
        <w:rPr>
          <w:sz w:val="24"/>
          <w:szCs w:val="24"/>
        </w:rPr>
        <w:t xml:space="preserve"> of Peabody, and Mr. Speliotis of Peabody</w:t>
      </w:r>
      <w:r w:rsidRPr="003A4ECC">
        <w:rPr>
          <w:sz w:val="24"/>
          <w:szCs w:val="24"/>
        </w:rPr>
        <w:t xml:space="preserve"> hereby amend Section 13  of Chapter 21 B  of the General Laws appearing in the 2006 Official Edition by inserting </w:t>
      </w:r>
      <w:r>
        <w:rPr>
          <w:sz w:val="24"/>
          <w:szCs w:val="24"/>
        </w:rPr>
        <w:t xml:space="preserve">at the end of </w:t>
      </w:r>
      <w:r w:rsidRPr="003A4ECC">
        <w:rPr>
          <w:sz w:val="24"/>
          <w:szCs w:val="24"/>
        </w:rPr>
        <w:t xml:space="preserve">the </w:t>
      </w:r>
      <w:r>
        <w:rPr>
          <w:sz w:val="24"/>
          <w:szCs w:val="24"/>
        </w:rPr>
        <w:t>section</w:t>
      </w:r>
      <w:r w:rsidRPr="003A4ECC">
        <w:rPr>
          <w:sz w:val="24"/>
          <w:szCs w:val="24"/>
        </w:rPr>
        <w:t xml:space="preserve">  the following words :-</w:t>
      </w:r>
    </w:p>
    <w:p w:rsidR="006471E1" w:rsidRPr="003A4ECC" w:rsidRDefault="006471E1" w:rsidP="006471E1">
      <w:pPr>
        <w:spacing w:line="336" w:lineRule="auto"/>
        <w:rPr>
          <w:rFonts w:cs="Arial"/>
          <w:sz w:val="24"/>
          <w:szCs w:val="24"/>
        </w:rPr>
      </w:pPr>
      <w:r w:rsidRPr="003A4ECC">
        <w:rPr>
          <w:sz w:val="24"/>
          <w:szCs w:val="24"/>
        </w:rPr>
        <w:t xml:space="preserve"> “</w:t>
      </w:r>
      <w:proofErr w:type="gramStart"/>
      <w:r w:rsidRPr="003A4ECC">
        <w:rPr>
          <w:sz w:val="24"/>
          <w:szCs w:val="24"/>
        </w:rPr>
        <w:t>except</w:t>
      </w:r>
      <w:proofErr w:type="gramEnd"/>
      <w:r w:rsidRPr="003A4ECC">
        <w:rPr>
          <w:sz w:val="24"/>
          <w:szCs w:val="24"/>
        </w:rPr>
        <w:t xml:space="preserve"> local bylaws, ordinances,  or zoning provisions not in effect at the time of property transfer, or at the seasonal outset of operations.</w:t>
      </w:r>
      <w:r w:rsidRPr="003A4ECC">
        <w:rPr>
          <w:rFonts w:ascii="Times New Roman" w:hAnsi="Times New Roman"/>
          <w:sz w:val="24"/>
          <w:szCs w:val="24"/>
        </w:rPr>
        <w:t xml:space="preserve"> </w:t>
      </w:r>
      <w:r w:rsidRPr="003A4ECC">
        <w:rPr>
          <w:rFonts w:cs="Arial"/>
          <w:sz w:val="24"/>
          <w:szCs w:val="24"/>
        </w:rPr>
        <w:t>Otherwise, Chapter 21B of the General Laws shall govern non-coal earth products mining.</w:t>
      </w:r>
    </w:p>
    <w:sectPr w:rsidR="006471E1" w:rsidRPr="003A4ECC" w:rsidSect="0059400E">
      <w:pgSz w:w="12240" w:h="15840"/>
      <w:pgMar w:top="1440" w:right="1440" w:bottom="1440" w:left="1440" w:header="720" w:footer="720" w:gutter="0"/>
      <w:lnNumType w:countBy="1" w:restart="continuous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59400E"/>
    <w:rsid w:val="0059400E"/>
    <w:rsid w:val="006471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471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71E1"/>
    <w:rPr>
      <w:rFonts w:ascii="Tahoma" w:hAnsi="Tahoma" w:cs="Tahoma"/>
      <w:sz w:val="16"/>
      <w:szCs w:val="16"/>
    </w:rPr>
  </w:style>
  <w:style w:type="character" w:styleId="LineNumber">
    <w:name w:val="line number"/>
    <w:basedOn w:val="DefaultParagraphFont"/>
    <w:uiPriority w:val="99"/>
    <w:semiHidden/>
    <w:unhideWhenUsed/>
    <w:rsid w:val="006471E1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201</Words>
  <Characters>1149</Characters>
  <Application>Microsoft Office Word</Application>
  <DocSecurity>0</DocSecurity>
  <Lines>9</Lines>
  <Paragraphs>2</Paragraphs>
  <ScaleCrop>false</ScaleCrop>
  <Company>LEG</Company>
  <LinksUpToDate>false</LinksUpToDate>
  <CharactersWithSpaces>1348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ellen spring</cp:lastModifiedBy>
  <cp:revision>2</cp:revision>
  <dcterms:created xsi:type="dcterms:W3CDTF">2009-01-15T19:39:00Z</dcterms:created>
  <dcterms:modified xsi:type="dcterms:W3CDTF">2009-01-15T19:42:00Z</dcterms:modified>
</cp:coreProperties>
</file>