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2E1B26" w:rsidRDefault="0012743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2E1B26" w:rsidRDefault="0012743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127434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E1B26" w:rsidRDefault="0012743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E1B26" w:rsidRDefault="0012743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E1B26" w:rsidRDefault="0012743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E1B26" w:rsidRDefault="0012743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Frank I. Smizik</w:t>
      </w:r>
    </w:p>
    <w:p w:rsidR="002E1B26" w:rsidRDefault="0012743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E1B26" w:rsidRDefault="0012743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E1B26" w:rsidRDefault="0012743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E1B26" w:rsidRDefault="0012743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CREATING A LOCAL OPTI</w:t>
      </w:r>
      <w:r>
        <w:rPr>
          <w:rFonts w:ascii="Times New Roman"/>
          <w:sz w:val="24"/>
        </w:rPr>
        <w:t>ON ALLOWING A TAX CREDIT FOR THE COST OF PURCHASE AND INSTALLATION OF ALTERNATIVE ENERGY EQUIPMENT.</w:t>
      </w:r>
      <w:proofErr w:type="gramEnd"/>
    </w:p>
    <w:p w:rsidR="002E1B26" w:rsidRDefault="0012743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E1B26" w:rsidRDefault="0012743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E1B26" w:rsidRDefault="002E1B2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Frank I. Smizik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15th Norfolk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Tom Sannicandro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7th Middlesex</w:t>
                </w:r>
              </w:p>
            </w:tc>
          </w:tr>
        </w:tbl>
      </w:sdtContent>
    </w:sdt>
    <w:p w:rsidR="002E1B26" w:rsidRDefault="00127434">
      <w:pPr>
        <w:suppressLineNumbers/>
      </w:pPr>
      <w:r>
        <w:br w:type="page"/>
      </w:r>
    </w:p>
    <w:p w:rsidR="002E1B26" w:rsidRDefault="0012743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2E1B26" w:rsidRDefault="0012743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E1B26" w:rsidRDefault="0012743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E1B26" w:rsidRDefault="0012743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E1B26" w:rsidRDefault="00127434">
      <w:pPr>
        <w:suppressLineNumbers/>
        <w:spacing w:after="2"/>
      </w:pPr>
      <w:r>
        <w:rPr>
          <w:sz w:val="14"/>
        </w:rPr>
        <w:br/>
      </w:r>
      <w:r>
        <w:br/>
      </w:r>
    </w:p>
    <w:p w:rsidR="002E1B26" w:rsidRDefault="00127434">
      <w:pPr>
        <w:suppressLineNumbers/>
      </w:pPr>
      <w:r>
        <w:rPr>
          <w:rFonts w:ascii="Times New Roman"/>
          <w:smallCaps/>
          <w:sz w:val="28"/>
        </w:rPr>
        <w:t>An Act CREATING A LOCAL OPTION ALLOWING A TAX CREDIT FOR THE COST OF PURCHASE AND INSTALLATION OF ALTERNATIVE ENERGY EQUIPMENT.</w:t>
      </w:r>
      <w:r>
        <w:br/>
      </w:r>
      <w:r>
        <w:br/>
      </w:r>
      <w:r>
        <w:br/>
      </w:r>
    </w:p>
    <w:p w:rsidR="002E1B26" w:rsidRDefault="00127434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0C1D1E" w:rsidR="00127434" w:rsidP="00127434" w:rsidRDefault="00127434">
      <w:pPr>
        <w:jc w:val="both"/>
        <w:rPr>
          <w:szCs w:val="24"/>
        </w:rPr>
      </w:pPr>
      <w:proofErr w:type="gramStart"/>
      <w:r w:rsidRPr="000C1D1E">
        <w:rPr>
          <w:szCs w:val="24"/>
        </w:rPr>
        <w:t>Section</w:t>
      </w:r>
      <w:r>
        <w:rPr>
          <w:szCs w:val="24"/>
        </w:rPr>
        <w:t xml:space="preserve"> </w:t>
      </w:r>
      <w:r w:rsidRPr="000C1D1E">
        <w:rPr>
          <w:szCs w:val="24"/>
        </w:rPr>
        <w:t>1.</w:t>
      </w:r>
      <w:proofErr w:type="gramEnd"/>
      <w:r>
        <w:rPr>
          <w:szCs w:val="24"/>
        </w:rPr>
        <w:t xml:space="preserve"> </w:t>
      </w:r>
      <w:r>
        <w:t>Section 5 of chapter 59 of the General Laws, as appearing in the 2006 Official Edition, is hereby amended by inserting, after the paragraph beginning “Fifty-fifth,” the following:-</w:t>
      </w:r>
    </w:p>
    <w:p w:rsidRPr="000C1D1E" w:rsidR="00127434" w:rsidP="00127434" w:rsidRDefault="00127434">
      <w:pPr>
        <w:ind w:firstLine="720"/>
        <w:jc w:val="both"/>
        <w:rPr>
          <w:szCs w:val="24"/>
        </w:rPr>
      </w:pPr>
    </w:p>
    <w:p w:rsidRPr="000C1D1E" w:rsidR="00127434" w:rsidP="00127434" w:rsidRDefault="00127434">
      <w:pPr>
        <w:autoSpaceDE w:val="0"/>
        <w:autoSpaceDN w:val="0"/>
        <w:adjustRightInd w:val="0"/>
        <w:rPr>
          <w:bCs/>
          <w:szCs w:val="24"/>
        </w:rPr>
      </w:pPr>
      <w:proofErr w:type="gramStart"/>
      <w:r>
        <w:rPr>
          <w:bCs/>
          <w:szCs w:val="24"/>
        </w:rPr>
        <w:t>Fifty-sixth.</w:t>
      </w:r>
      <w:proofErr w:type="gramEnd"/>
      <w:r>
        <w:rPr>
          <w:bCs/>
          <w:szCs w:val="24"/>
        </w:rPr>
        <w:t xml:space="preserve"> Real estate that qualifies as an “alternative energy property,” as defined in Section 3 of chapter 25A of the General Laws, as amended by chapter 169 of the acts of 2008,</w:t>
      </w:r>
      <w:r w:rsidRPr="000C1D1E">
        <w:rPr>
          <w:bCs/>
          <w:szCs w:val="24"/>
        </w:rPr>
        <w:t xml:space="preserve"> shall receive a</w:t>
      </w:r>
      <w:r>
        <w:rPr>
          <w:bCs/>
          <w:szCs w:val="24"/>
        </w:rPr>
        <w:t xml:space="preserve"> </w:t>
      </w:r>
      <w:r w:rsidRPr="000C1D1E">
        <w:rPr>
          <w:bCs/>
          <w:szCs w:val="24"/>
        </w:rPr>
        <w:t>reduction in tax equal to the cost of purchase and installation during the year of</w:t>
      </w:r>
      <w:r>
        <w:rPr>
          <w:bCs/>
          <w:szCs w:val="24"/>
        </w:rPr>
        <w:t xml:space="preserve"> </w:t>
      </w:r>
      <w:r w:rsidRPr="000C1D1E">
        <w:rPr>
          <w:bCs/>
          <w:szCs w:val="24"/>
        </w:rPr>
        <w:t>purchase not to exceed 10% or $2,000, whichever is less, and shall be borne by</w:t>
      </w:r>
      <w:r>
        <w:rPr>
          <w:bCs/>
          <w:szCs w:val="24"/>
        </w:rPr>
        <w:t xml:space="preserve"> </w:t>
      </w:r>
      <w:r w:rsidRPr="000C1D1E">
        <w:rPr>
          <w:bCs/>
          <w:szCs w:val="24"/>
        </w:rPr>
        <w:t>the city or town.</w:t>
      </w:r>
    </w:p>
    <w:p w:rsidRPr="000C1D1E" w:rsidR="00127434" w:rsidP="00127434" w:rsidRDefault="00127434">
      <w:pPr>
        <w:autoSpaceDE w:val="0"/>
        <w:autoSpaceDN w:val="0"/>
        <w:adjustRightInd w:val="0"/>
        <w:rPr>
          <w:bCs/>
          <w:szCs w:val="24"/>
        </w:rPr>
      </w:pPr>
    </w:p>
    <w:p w:rsidRPr="00127434" w:rsidR="002E1B26" w:rsidP="00127434" w:rsidRDefault="00127434">
      <w:pPr>
        <w:autoSpaceDE w:val="0"/>
        <w:autoSpaceDN w:val="0"/>
        <w:adjustRightInd w:val="0"/>
        <w:rPr>
          <w:szCs w:val="24"/>
        </w:rPr>
      </w:pPr>
      <w:r w:rsidRPr="000C1D1E">
        <w:rPr>
          <w:bCs/>
          <w:szCs w:val="24"/>
        </w:rPr>
        <w:t>This clause shall take effect upon its acceptance by any city or town as the city or</w:t>
      </w:r>
      <w:r>
        <w:rPr>
          <w:bCs/>
          <w:szCs w:val="24"/>
        </w:rPr>
        <w:t xml:space="preserve"> </w:t>
      </w:r>
      <w:r w:rsidRPr="000C1D1E">
        <w:rPr>
          <w:bCs/>
          <w:szCs w:val="24"/>
        </w:rPr>
        <w:t>town may elect. A city or town, by vote of its legislative body, subject to its</w:t>
      </w:r>
      <w:r>
        <w:rPr>
          <w:bCs/>
          <w:szCs w:val="24"/>
        </w:rPr>
        <w:t xml:space="preserve"> </w:t>
      </w:r>
      <w:r w:rsidRPr="000C1D1E">
        <w:rPr>
          <w:bCs/>
          <w:szCs w:val="24"/>
        </w:rPr>
        <w:t>charter, may adjust the exemption contained in this clause by increasing or</w:t>
      </w:r>
      <w:r>
        <w:rPr>
          <w:bCs/>
          <w:szCs w:val="24"/>
        </w:rPr>
        <w:t xml:space="preserve"> </w:t>
      </w:r>
      <w:r w:rsidRPr="000C1D1E">
        <w:rPr>
          <w:bCs/>
          <w:szCs w:val="24"/>
        </w:rPr>
        <w:t xml:space="preserve">decreasing the amount of the </w:t>
      </w:r>
      <w:r>
        <w:rPr>
          <w:bCs/>
          <w:szCs w:val="24"/>
        </w:rPr>
        <w:t>e</w:t>
      </w:r>
      <w:r w:rsidRPr="000C1D1E">
        <w:rPr>
          <w:bCs/>
          <w:szCs w:val="24"/>
        </w:rPr>
        <w:t>xemption by as much as 50 per cent.</w:t>
      </w:r>
    </w:p>
    <w:sectPr w:rsidRPr="00127434" w:rsidR="002E1B26" w:rsidSect="002E1B2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2E1B26"/>
    <w:rsid w:val="00127434"/>
    <w:rsid w:val="002E1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7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43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2743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1610</Characters>
  <Application>Microsoft Office Word</Application>
  <DocSecurity>0</DocSecurity>
  <Lines>13</Lines>
  <Paragraphs>3</Paragraphs>
  <ScaleCrop>false</ScaleCrop>
  <Company>LEG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Benjamin Healey</cp:lastModifiedBy>
  <cp:revision>2</cp:revision>
  <dcterms:created xsi:type="dcterms:W3CDTF">2009-01-12T22:18:00Z</dcterms:created>
  <dcterms:modified xsi:type="dcterms:W3CDTF">2009-01-12T22:18:00Z</dcterms:modified>
</cp:coreProperties>
</file>