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1977" w:rsidRDefault="00FC1BCB">
      <w:pPr>
        <w:suppressLineNumbers/>
        <w:spacing w:after="2"/>
        <w:jc w:val="center"/>
      </w:pPr>
      <w:r>
        <w:rPr>
          <w:rFonts w:ascii="Arial"/>
          <w:sz w:val="18"/>
        </w:rPr>
        <w:t>HOUSE DOCKET, NO.         FILED ON: 1/14/2009</w:t>
      </w:r>
    </w:p>
    <w:p w:rsidR="00291977" w:rsidRDefault="00FC1BCB">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FC1BCB" w:rsidP="00DB534B">
            <w:pPr>
              <w:suppressLineNumbers/>
              <w:jc w:val="right"/>
              <w:rPr>
                <w:b/>
                <w:sz w:val="28"/>
              </w:rPr>
            </w:pPr>
          </w:p>
        </w:tc>
      </w:tr>
    </w:tbl>
    <w:p w:rsidR="00291977" w:rsidRDefault="00FC1BCB">
      <w:pPr>
        <w:suppressLineNumbers/>
        <w:spacing w:before="2" w:after="2"/>
        <w:jc w:val="center"/>
      </w:pPr>
      <w:r>
        <w:rPr>
          <w:rFonts w:ascii="Old English Text MT"/>
          <w:sz w:val="32"/>
        </w:rPr>
        <w:t>The Commonwealth of Massachusetts</w:t>
      </w:r>
    </w:p>
    <w:p w:rsidR="00291977" w:rsidRDefault="00FC1BCB">
      <w:pPr>
        <w:suppressLineNumbers/>
        <w:spacing w:after="2"/>
        <w:jc w:val="center"/>
      </w:pPr>
      <w:r>
        <w:rPr>
          <w:rFonts w:ascii="Times New Roman"/>
          <w:b/>
          <w:sz w:val="32"/>
          <w:vertAlign w:val="superscript"/>
        </w:rPr>
        <w:t>_______________</w:t>
      </w:r>
    </w:p>
    <w:p w:rsidR="00291977" w:rsidRDefault="00FC1BCB">
      <w:pPr>
        <w:suppressLineNumbers/>
        <w:spacing w:before="2"/>
        <w:jc w:val="center"/>
      </w:pPr>
      <w:r>
        <w:rPr>
          <w:rFonts w:ascii="Times New Roman"/>
          <w:sz w:val="20"/>
        </w:rPr>
        <w:t>PRESENTED BY:</w:t>
      </w:r>
    </w:p>
    <w:p w:rsidR="00291977" w:rsidRDefault="00FC1BCB">
      <w:pPr>
        <w:suppressLineNumbers/>
        <w:spacing w:after="2"/>
        <w:jc w:val="center"/>
      </w:pPr>
      <w:r>
        <w:rPr>
          <w:rFonts w:ascii="Times New Roman"/>
          <w:b/>
          <w:sz w:val="24"/>
        </w:rPr>
        <w:t>Angelo M. Scaccia</w:t>
      </w:r>
    </w:p>
    <w:p w:rsidR="00291977" w:rsidRDefault="00FC1BCB">
      <w:pPr>
        <w:suppressLineNumbers/>
        <w:jc w:val="center"/>
      </w:pPr>
      <w:r>
        <w:rPr>
          <w:rFonts w:ascii="Times New Roman"/>
          <w:b/>
          <w:sz w:val="32"/>
          <w:vertAlign w:val="superscript"/>
        </w:rPr>
        <w:t>_______________</w:t>
      </w:r>
    </w:p>
    <w:p w:rsidR="00291977" w:rsidRDefault="00FC1BCB">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291977" w:rsidRDefault="00FC1BCB">
      <w:pPr>
        <w:suppressLineNumbers/>
      </w:pPr>
      <w:r>
        <w:rPr>
          <w:rFonts w:ascii="Times New Roman"/>
          <w:sz w:val="20"/>
        </w:rPr>
        <w:tab/>
        <w:t>The undersigned legislators and/or citizens respectfully petition for the passage of the accompanying bill:</w:t>
      </w:r>
    </w:p>
    <w:p w:rsidR="00291977" w:rsidRDefault="00FC1BCB">
      <w:pPr>
        <w:suppressLineNumbers/>
        <w:spacing w:after="2"/>
        <w:jc w:val="center"/>
      </w:pPr>
      <w:r>
        <w:rPr>
          <w:rFonts w:ascii="Times New Roman"/>
          <w:sz w:val="24"/>
        </w:rPr>
        <w:t xml:space="preserve">An Act to establish reduced </w:t>
      </w:r>
      <w:r>
        <w:rPr>
          <w:rFonts w:ascii="Times New Roman"/>
          <w:sz w:val="24"/>
        </w:rPr>
        <w:t>telephone rates for deaf residents of the commonwealth.</w:t>
      </w:r>
    </w:p>
    <w:p w:rsidR="00291977" w:rsidRDefault="00FC1BCB">
      <w:pPr>
        <w:suppressLineNumbers/>
        <w:spacing w:after="2"/>
        <w:jc w:val="center"/>
      </w:pPr>
      <w:r>
        <w:rPr>
          <w:rFonts w:ascii="Times New Roman"/>
          <w:b/>
          <w:sz w:val="32"/>
          <w:vertAlign w:val="superscript"/>
        </w:rPr>
        <w:t>_______________</w:t>
      </w:r>
    </w:p>
    <w:p w:rsidR="00291977" w:rsidRDefault="00FC1BCB">
      <w:pPr>
        <w:suppressLineNumbers/>
        <w:jc w:val="center"/>
      </w:pPr>
      <w:r>
        <w:rPr>
          <w:rFonts w:ascii="Times New Roman"/>
          <w:sz w:val="20"/>
        </w:rPr>
        <w:t>PETITION OF:</w:t>
      </w:r>
    </w:p>
    <w:p w:rsidR="00291977" w:rsidRDefault="00291977">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291977">
            <w:tblPrEx>
              <w:tblCellMar>
                <w:top w:w="0" w:type="dxa"/>
                <w:bottom w:w="0" w:type="dxa"/>
              </w:tblCellMar>
            </w:tblPrEx>
            <w:tc>
              <w:tcPr>
                <w:tcW w:w="4500" w:type="dxa"/>
                <w:tcBorders>
                  <w:top w:val="nil"/>
                  <w:bottom w:val="single" w:sz="4" w:space="0" w:color="auto"/>
                  <w:right w:val="single" w:sz="4" w:space="0" w:color="auto"/>
                </w:tcBorders>
              </w:tcPr>
              <w:p w:rsidR="00291977" w:rsidRDefault="00FC1BCB">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291977" w:rsidRDefault="00FC1BCB">
                <w:pPr>
                  <w:suppressLineNumbers/>
                  <w:spacing w:after="2"/>
                  <w:rPr>
                    <w:smallCaps/>
                  </w:rPr>
                </w:pPr>
                <w:r>
                  <w:rPr>
                    <w:rFonts w:ascii="Times New Roman"/>
                    <w:smallCaps/>
                    <w:sz w:val="24"/>
                  </w:rPr>
                  <w:t>District/Address:</w:t>
                </w:r>
              </w:p>
            </w:tc>
          </w:tr>
          <w:tr w:rsidR="00291977">
            <w:tblPrEx>
              <w:tblCellMar>
                <w:top w:w="0" w:type="dxa"/>
                <w:bottom w:w="0" w:type="dxa"/>
              </w:tblCellMar>
            </w:tblPrEx>
            <w:tc>
              <w:tcPr>
                <w:tcW w:w="4500" w:type="dxa"/>
              </w:tcPr>
              <w:p w:rsidR="00291977" w:rsidRDefault="00FC1BCB">
                <w:pPr>
                  <w:suppressLineNumbers/>
                  <w:spacing w:after="2"/>
                  <w:rPr>
                    <w:rFonts w:ascii="Times New Roman"/>
                  </w:rPr>
                </w:pPr>
                <w:r>
                  <w:rPr>
                    <w:rFonts w:ascii="Times New Roman"/>
                  </w:rPr>
                  <w:t>Angelo M. Scaccia</w:t>
                </w:r>
              </w:p>
            </w:tc>
            <w:tc>
              <w:tcPr>
                <w:tcW w:w="4500" w:type="dxa"/>
              </w:tcPr>
              <w:p w:rsidR="00291977" w:rsidRDefault="00FC1BCB">
                <w:pPr>
                  <w:suppressLineNumbers/>
                  <w:spacing w:after="2"/>
                  <w:rPr>
                    <w:rFonts w:ascii="Times New Roman"/>
                  </w:rPr>
                </w:pPr>
                <w:r>
                  <w:rPr>
                    <w:rFonts w:ascii="Times New Roman"/>
                  </w:rPr>
                  <w:t>14th Suffolk</w:t>
                </w:r>
              </w:p>
            </w:tc>
          </w:tr>
        </w:tbl>
      </w:sdtContent>
    </w:sdt>
    <w:p w:rsidR="00291977" w:rsidRDefault="00FC1BCB">
      <w:pPr>
        <w:suppressLineNumbers/>
      </w:pPr>
      <w:r>
        <w:br w:type="page"/>
      </w:r>
    </w:p>
    <w:p w:rsidR="00291977" w:rsidRDefault="00FC1BCB">
      <w:pPr>
        <w:suppressLineNumbers/>
        <w:jc w:val="center"/>
      </w:pPr>
      <w:r>
        <w:rPr>
          <w:rFonts w:ascii="Times New Roman"/>
          <w:sz w:val="24"/>
        </w:rPr>
        <w:lastRenderedPageBreak/>
        <w:t>[SIMILAR MATTER FILED IN PREVIOUS SESSION</w:t>
      </w:r>
      <w:r>
        <w:rPr>
          <w:rFonts w:ascii="Times New Roman"/>
          <w:sz w:val="24"/>
        </w:rPr>
        <w:br/>
        <w:t>SEE HOUSE, NO. 3374 OF 2007-2008.]</w:t>
      </w:r>
    </w:p>
    <w:p w:rsidR="00291977" w:rsidRDefault="00FC1BCB">
      <w:pPr>
        <w:suppressLineNumbers/>
        <w:spacing w:before="2" w:after="2"/>
        <w:jc w:val="center"/>
      </w:pPr>
      <w:r>
        <w:rPr>
          <w:rFonts w:ascii="Old English Text MT"/>
          <w:sz w:val="32"/>
        </w:rPr>
        <w:t>The Commonwealth of Massachusetts</w:t>
      </w:r>
      <w:r>
        <w:rPr>
          <w:rFonts w:ascii="Old English Text MT"/>
          <w:sz w:val="32"/>
        </w:rPr>
        <w:br/>
      </w:r>
    </w:p>
    <w:p w:rsidR="00291977" w:rsidRDefault="00FC1BCB">
      <w:pPr>
        <w:suppressLineNumbers/>
        <w:spacing w:after="2"/>
        <w:jc w:val="center"/>
      </w:pPr>
      <w:r>
        <w:rPr>
          <w:rFonts w:ascii="Times New Roman"/>
          <w:b/>
          <w:sz w:val="24"/>
          <w:vertAlign w:val="superscript"/>
        </w:rPr>
        <w:t>_______________</w:t>
      </w:r>
    </w:p>
    <w:p w:rsidR="00291977" w:rsidRDefault="00FC1BCB">
      <w:pPr>
        <w:suppressLineNumbers/>
        <w:spacing w:after="2"/>
        <w:jc w:val="center"/>
      </w:pPr>
      <w:r>
        <w:rPr>
          <w:rFonts w:ascii="Times New Roman"/>
          <w:b/>
          <w:sz w:val="18"/>
        </w:rPr>
        <w:t>In the Year Two Thousand and Nine</w:t>
      </w:r>
    </w:p>
    <w:p w:rsidR="00291977" w:rsidRDefault="00FC1BCB">
      <w:pPr>
        <w:suppressLineNumbers/>
        <w:spacing w:after="2"/>
        <w:jc w:val="center"/>
      </w:pPr>
      <w:r>
        <w:rPr>
          <w:rFonts w:ascii="Times New Roman"/>
          <w:b/>
          <w:sz w:val="24"/>
          <w:vertAlign w:val="superscript"/>
        </w:rPr>
        <w:t>_______________</w:t>
      </w:r>
    </w:p>
    <w:p w:rsidR="00291977" w:rsidRDefault="00FC1BCB">
      <w:pPr>
        <w:suppressLineNumbers/>
        <w:spacing w:after="2"/>
      </w:pPr>
      <w:r>
        <w:rPr>
          <w:sz w:val="14"/>
        </w:rPr>
        <w:br/>
      </w:r>
      <w:r>
        <w:br/>
      </w:r>
    </w:p>
    <w:p w:rsidR="00291977" w:rsidRDefault="00FC1BCB">
      <w:pPr>
        <w:suppressLineNumbers/>
      </w:pPr>
      <w:r>
        <w:rPr>
          <w:rFonts w:ascii="Times New Roman"/>
          <w:smallCaps/>
          <w:sz w:val="28"/>
        </w:rPr>
        <w:t>An Act to establish reduced telephone rates for deaf residents of the commonwealth.</w:t>
      </w:r>
      <w:r>
        <w:br/>
      </w:r>
      <w:r>
        <w:br/>
      </w:r>
      <w:r>
        <w:br/>
      </w:r>
    </w:p>
    <w:p w:rsidR="00291977" w:rsidRDefault="00FC1BCB">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FC1BCB" w:rsidRDefault="00FC1BCB" w:rsidP="00FC1BCB">
      <w:pPr>
        <w:spacing w:after="0" w:line="240" w:lineRule="auto"/>
        <w:rPr>
          <w:rFonts w:ascii="Times New Roman" w:hAnsi="Times New Roman" w:cs="Times New Roman"/>
        </w:rPr>
      </w:pPr>
      <w:r>
        <w:rPr>
          <w:rFonts w:ascii="Times New Roman"/>
        </w:rPr>
        <w:tab/>
      </w:r>
      <w:proofErr w:type="gramStart"/>
      <w:r w:rsidRPr="004839DA">
        <w:rPr>
          <w:rFonts w:ascii="Times New Roman" w:hAnsi="Times New Roman" w:cs="Times New Roman"/>
        </w:rPr>
        <w:t>SECTION 1.</w:t>
      </w:r>
      <w:proofErr w:type="gramEnd"/>
      <w:r w:rsidRPr="004839DA">
        <w:rPr>
          <w:rFonts w:ascii="Times New Roman" w:hAnsi="Times New Roman" w:cs="Times New Roman"/>
        </w:rPr>
        <w:t xml:space="preserve"> Section 84-A-H of Chapter 6 as created by St. 1974, </w:t>
      </w:r>
      <w:proofErr w:type="spellStart"/>
      <w:r w:rsidRPr="004839DA">
        <w:rPr>
          <w:rFonts w:ascii="Times New Roman" w:hAnsi="Times New Roman" w:cs="Times New Roman"/>
        </w:rPr>
        <w:t>ch</w:t>
      </w:r>
      <w:proofErr w:type="spellEnd"/>
      <w:r w:rsidRPr="004839DA">
        <w:rPr>
          <w:rFonts w:ascii="Times New Roman" w:hAnsi="Times New Roman" w:cs="Times New Roman"/>
        </w:rPr>
        <w:t>. 805, section 1 is hereby amended by adding the following new section 84I: —</w:t>
      </w:r>
    </w:p>
    <w:p w:rsidR="00FC1BCB" w:rsidRPr="004839DA" w:rsidRDefault="00FC1BCB" w:rsidP="00FC1BCB">
      <w:pPr>
        <w:spacing w:after="0" w:line="240" w:lineRule="auto"/>
        <w:rPr>
          <w:rFonts w:ascii="Times New Roman" w:hAnsi="Times New Roman" w:cs="Times New Roman"/>
        </w:rPr>
      </w:pPr>
      <w:r w:rsidRPr="004839DA">
        <w:rPr>
          <w:rFonts w:ascii="Times New Roman" w:hAnsi="Times New Roman" w:cs="Times New Roman"/>
        </w:rPr>
        <w:br/>
      </w:r>
      <w:proofErr w:type="gramStart"/>
      <w:r w:rsidRPr="004839DA">
        <w:rPr>
          <w:rFonts w:ascii="Times New Roman" w:hAnsi="Times New Roman" w:cs="Times New Roman"/>
        </w:rPr>
        <w:t>Section 84I.</w:t>
      </w:r>
      <w:proofErr w:type="gramEnd"/>
      <w:r w:rsidRPr="004839DA">
        <w:rPr>
          <w:rFonts w:ascii="Times New Roman" w:hAnsi="Times New Roman" w:cs="Times New Roman"/>
        </w:rPr>
        <w:t xml:space="preserve"> The Office of Deafness shall be responsible for insuring that every deaf resident of the Commonwealth shall be eligible for reduced telephone rates. The office shall require that wherever there are five or more public telephones located in close proximity to each other, one of these shall be a telephone which can be used by a deaf person. Reduced telephone rates as provided for in this section shall be charged to the customer in accordance with the message unit rate approved by the Department. Reduced telephone rates shall be available only to residential telephone customers. </w:t>
      </w:r>
    </w:p>
    <w:p w:rsidR="00291977" w:rsidRDefault="00291977">
      <w:pPr>
        <w:spacing w:line="336" w:lineRule="auto"/>
      </w:pPr>
    </w:p>
    <w:sectPr w:rsidR="00291977" w:rsidSect="00291977">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291977"/>
    <w:rsid w:val="00291977"/>
    <w:rsid w:val="00FC1BC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1B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1BCB"/>
    <w:rPr>
      <w:rFonts w:ascii="Tahoma" w:hAnsi="Tahoma" w:cs="Tahoma"/>
      <w:sz w:val="16"/>
      <w:szCs w:val="16"/>
    </w:rPr>
  </w:style>
  <w:style w:type="character" w:styleId="LineNumber">
    <w:name w:val="line number"/>
    <w:basedOn w:val="DefaultParagraphFont"/>
    <w:uiPriority w:val="99"/>
    <w:semiHidden/>
    <w:unhideWhenUsed/>
    <w:rsid w:val="00FC1BCB"/>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260</Words>
  <Characters>1487</Characters>
  <Application>Microsoft Office Word</Application>
  <DocSecurity>0</DocSecurity>
  <Lines>12</Lines>
  <Paragraphs>3</Paragraphs>
  <ScaleCrop>false</ScaleCrop>
  <Company>LEG</Company>
  <LinksUpToDate>false</LinksUpToDate>
  <CharactersWithSpaces>1744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mmclaughlin</cp:lastModifiedBy>
  <cp:revision>2</cp:revision>
  <dcterms:created xsi:type="dcterms:W3CDTF">2009-01-14T22:07:00Z</dcterms:created>
  <dcterms:modified xsi:type="dcterms:W3CDTF">2009-01-14T22:07:00Z</dcterms:modified>
</cp:coreProperties>
</file>