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D2" w:rsidRDefault="00AC0E7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1/11/2009</w:t>
      </w:r>
    </w:p>
    <w:p w:rsidR="009579D2" w:rsidRDefault="00AC0E7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C0E7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579D2" w:rsidRDefault="00AC0E7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579D2" w:rsidRDefault="00AC0E7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79D2" w:rsidRDefault="00AC0E7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579D2" w:rsidRDefault="00AC0E7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Byron Rushing</w:t>
      </w:r>
    </w:p>
    <w:p w:rsidR="009579D2" w:rsidRDefault="00AC0E7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79D2" w:rsidRDefault="00AC0E7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579D2" w:rsidRDefault="00AC0E7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579D2" w:rsidRDefault="00AC0E7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Restore Enforcemen</w:t>
      </w:r>
      <w:r>
        <w:rPr>
          <w:rFonts w:ascii="Times New Roman"/>
          <w:sz w:val="24"/>
        </w:rPr>
        <w:t>t of Civil Rights.</w:t>
      </w:r>
      <w:proofErr w:type="gramEnd"/>
    </w:p>
    <w:p w:rsidR="009579D2" w:rsidRDefault="00AC0E7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79D2" w:rsidRDefault="00AC0E7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579D2" w:rsidRDefault="009579D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579D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579D2" w:rsidRDefault="00AC0E7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579D2" w:rsidRDefault="00AC0E7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579D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579D2" w:rsidRDefault="00AC0E7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Byron Rushing</w:t>
                </w:r>
              </w:p>
            </w:tc>
            <w:tc>
              <w:tcPr>
                <w:tcW w:w="4500" w:type="dxa"/>
              </w:tcPr>
              <w:p w:rsidR="009579D2" w:rsidRDefault="00AC0E7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Suffolk</w:t>
                </w:r>
              </w:p>
            </w:tc>
          </w:tr>
        </w:tbl>
      </w:sdtContent>
    </w:sdt>
    <w:p w:rsidR="009579D2" w:rsidRDefault="00AC0E77">
      <w:pPr>
        <w:suppressLineNumbers/>
      </w:pPr>
      <w:r>
        <w:br w:type="page"/>
      </w:r>
    </w:p>
    <w:p w:rsidR="009579D2" w:rsidRDefault="00AC0E7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579D2" w:rsidRDefault="00AC0E7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579D2" w:rsidRDefault="00AC0E7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579D2" w:rsidRDefault="00AC0E7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579D2" w:rsidRDefault="00AC0E77">
      <w:pPr>
        <w:suppressLineNumbers/>
        <w:spacing w:after="2"/>
      </w:pPr>
      <w:r>
        <w:rPr>
          <w:sz w:val="14"/>
        </w:rPr>
        <w:br/>
      </w:r>
      <w:r>
        <w:br/>
      </w:r>
    </w:p>
    <w:p w:rsidR="009579D2" w:rsidRDefault="00AC0E77">
      <w:pPr>
        <w:suppressLineNumbers/>
      </w:pPr>
      <w:proofErr w:type="gramStart"/>
      <w:r>
        <w:rPr>
          <w:rFonts w:ascii="Times New Roman"/>
          <w:smallCaps/>
          <w:sz w:val="28"/>
        </w:rPr>
        <w:t>An Act to Restore Enforcement of Civil Rights.</w:t>
      </w:r>
      <w:proofErr w:type="gramEnd"/>
      <w:r>
        <w:br/>
      </w:r>
      <w:r>
        <w:br/>
      </w:r>
      <w:r>
        <w:br/>
      </w:r>
    </w:p>
    <w:p w:rsidR="009579D2" w:rsidRDefault="00AC0E7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C0E77" w:rsidRDefault="00AC0E77" w:rsidP="00AC0E77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Section 11 of Chapter 12 of the General Laws, as appearing in the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2002 Official Edition, is hereby amended by inserting a new section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11M as follows:—</w:t>
      </w:r>
    </w:p>
    <w:p w:rsidR="00AC0E77" w:rsidRDefault="00AC0E77" w:rsidP="00AC0E77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(a) No unit of State, county, or local government shall:—</w:t>
      </w:r>
    </w:p>
    <w:p w:rsidR="00AC0E77" w:rsidRDefault="00AC0E77" w:rsidP="00AC0E77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(1) </w:t>
      </w:r>
      <w:proofErr w:type="gramStart"/>
      <w:r>
        <w:rPr>
          <w:rFonts w:ascii="TimesNewRoman" w:hAnsi="TimesNewRoman" w:cs="TimesNewRoman"/>
        </w:rPr>
        <w:t>exclude</w:t>
      </w:r>
      <w:proofErr w:type="gramEnd"/>
      <w:r>
        <w:rPr>
          <w:rFonts w:ascii="TimesNewRoman" w:hAnsi="TimesNewRoman" w:cs="TimesNewRoman"/>
        </w:rPr>
        <w:t xml:space="preserve"> a person from participation in, deny a person the benefits</w:t>
      </w:r>
    </w:p>
    <w:p w:rsidR="00AC0E77" w:rsidRDefault="00AC0E77" w:rsidP="00AC0E77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of</w:t>
      </w:r>
      <w:proofErr w:type="gramEnd"/>
      <w:r>
        <w:rPr>
          <w:rFonts w:ascii="TimesNewRoman" w:hAnsi="TimesNewRoman" w:cs="TimesNewRoman"/>
        </w:rPr>
        <w:t>, or otherwise subject a person to discrimination in any program or</w:t>
      </w:r>
    </w:p>
    <w:p w:rsidR="00AC0E77" w:rsidRPr="00AC0E77" w:rsidRDefault="00AC0E77" w:rsidP="00AC0E77">
      <w:pPr>
        <w:autoSpaceDE w:val="0"/>
        <w:autoSpaceDN w:val="0"/>
        <w:adjustRightInd w:val="0"/>
        <w:ind w:left="360" w:right="2160"/>
        <w:rPr>
          <w:rFonts w:ascii="Times New Roman" w:hAnsi="Times New Roman" w:cs="Times New Roman"/>
        </w:rPr>
      </w:pPr>
      <w:proofErr w:type="gramStart"/>
      <w:r w:rsidRPr="00AC0E77">
        <w:rPr>
          <w:rFonts w:ascii="Times New Roman" w:hAnsi="Times New Roman" w:cs="Times New Roman"/>
        </w:rPr>
        <w:t>activity</w:t>
      </w:r>
      <w:proofErr w:type="gramEnd"/>
      <w:r w:rsidRPr="00AC0E77">
        <w:rPr>
          <w:rFonts w:ascii="Times New Roman" w:hAnsi="Times New Roman" w:cs="Times New Roman"/>
        </w:rPr>
        <w:t xml:space="preserve"> on the grounds of that person’s race, color, national origin, or sex; or</w:t>
      </w:r>
    </w:p>
    <w:p w:rsidR="00AC0E77" w:rsidRPr="00AC0E77" w:rsidRDefault="00AC0E77" w:rsidP="00AC0E77">
      <w:pPr>
        <w:autoSpaceDE w:val="0"/>
        <w:autoSpaceDN w:val="0"/>
        <w:adjustRightInd w:val="0"/>
        <w:ind w:right="2160" w:firstLine="360"/>
        <w:rPr>
          <w:rFonts w:ascii="Times New Roman" w:hAnsi="Times New Roman" w:cs="Times New Roman"/>
        </w:rPr>
      </w:pPr>
      <w:r w:rsidRPr="00AC0E77">
        <w:rPr>
          <w:rFonts w:ascii="Times New Roman" w:hAnsi="Times New Roman" w:cs="Times New Roman"/>
        </w:rPr>
        <w:t xml:space="preserve">(2) utilize criteria or methods of administration that have the effect of </w:t>
      </w:r>
      <w:r w:rsidRPr="00AC0E77">
        <w:rPr>
          <w:rFonts w:ascii="Times New Roman" w:hAnsi="Times New Roman" w:cs="Times New Roman"/>
          <w:bCs/>
        </w:rPr>
        <w:t>excluding persons from participation in, denying persons the benefits of, or otherwise subjecting persons to discrimination in any program or activity</w:t>
      </w:r>
      <w:r w:rsidRPr="00AC0E77">
        <w:rPr>
          <w:rFonts w:ascii="Times New Roman" w:hAnsi="Times New Roman" w:cs="Times New Roman"/>
        </w:rPr>
        <w:t xml:space="preserve"> because of their race, color, national origin, or sex.</w:t>
      </w:r>
    </w:p>
    <w:p w:rsidR="00AC0E77" w:rsidRDefault="00AC0E77" w:rsidP="00AC0E77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(b) Any person aggrieved by conduct that violates subsection (a)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may</w:t>
      </w:r>
      <w:proofErr w:type="gramEnd"/>
      <w:r>
        <w:rPr>
          <w:rFonts w:ascii="TimesNewRoman" w:hAnsi="TimesNewRoman" w:cs="TimesNewRoman"/>
        </w:rPr>
        <w:t xml:space="preserve"> bring a civil lawsuit, in a State court, against the offending unit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of</w:t>
      </w:r>
      <w:proofErr w:type="gramEnd"/>
      <w:r>
        <w:rPr>
          <w:rFonts w:ascii="TimesNewRoman" w:hAnsi="TimesNewRoman" w:cs="TimesNewRoman"/>
        </w:rPr>
        <w:t xml:space="preserve"> government. This lawsuit must be brought not later than 3 years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after</w:t>
      </w:r>
      <w:proofErr w:type="gramEnd"/>
      <w:r>
        <w:rPr>
          <w:rFonts w:ascii="TimesNewRoman" w:hAnsi="TimesNewRoman" w:cs="TimesNewRoman"/>
        </w:rPr>
        <w:t xml:space="preserve"> the violation of subsection (a). A violation of this section is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established</w:t>
      </w:r>
      <w:proofErr w:type="gramEnd"/>
      <w:r>
        <w:rPr>
          <w:rFonts w:ascii="TimesNewRoman" w:hAnsi="TimesNewRoman" w:cs="TimesNewRoman"/>
        </w:rPr>
        <w:t xml:space="preserve"> if, based on the totality of the circumstances, it is shown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that</w:t>
      </w:r>
      <w:proofErr w:type="gramEnd"/>
      <w:r>
        <w:rPr>
          <w:rFonts w:ascii="TimesNewRoman" w:hAnsi="TimesNewRoman" w:cs="TimesNewRoman"/>
        </w:rPr>
        <w:t xml:space="preserve"> any individual has been denied any of the rights protected by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lastRenderedPageBreak/>
        <w:t>subsection</w:t>
      </w:r>
      <w:proofErr w:type="gramEnd"/>
      <w:r>
        <w:rPr>
          <w:rFonts w:ascii="TimesNewRoman" w:hAnsi="TimesNewRoman" w:cs="TimesNewRoman"/>
        </w:rPr>
        <w:t xml:space="preserve"> (a). If the court finds that a violation of paragraph (1) of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subsection</w:t>
      </w:r>
      <w:proofErr w:type="gramEnd"/>
      <w:r>
        <w:rPr>
          <w:rFonts w:ascii="TimesNewRoman" w:hAnsi="TimesNewRoman" w:cs="TimesNewRoman"/>
        </w:rPr>
        <w:t xml:space="preserve"> (a) has occurred, the court may award to the plaintiff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actual</w:t>
      </w:r>
      <w:proofErr w:type="gramEnd"/>
      <w:r>
        <w:rPr>
          <w:rFonts w:ascii="TimesNewRoman" w:hAnsi="TimesNewRoman" w:cs="TimesNewRoman"/>
        </w:rPr>
        <w:t xml:space="preserve"> and punitive damages and if the court finds that a violation of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paragraph</w:t>
      </w:r>
      <w:proofErr w:type="gramEnd"/>
      <w:r>
        <w:rPr>
          <w:rFonts w:ascii="TimesNewRoman" w:hAnsi="TimesNewRoman" w:cs="TimesNewRoman"/>
        </w:rPr>
        <w:t xml:space="preserve"> (2) of subsection (a) has occurred, the court may award to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the</w:t>
      </w:r>
      <w:proofErr w:type="gramEnd"/>
      <w:r>
        <w:rPr>
          <w:rFonts w:ascii="TimesNewRoman" w:hAnsi="TimesNewRoman" w:cs="TimesNewRoman"/>
        </w:rPr>
        <w:t xml:space="preserve"> plaintiff actual damages. The court, as it deems appropriate, may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grant</w:t>
      </w:r>
      <w:proofErr w:type="gramEnd"/>
      <w:r>
        <w:rPr>
          <w:rFonts w:ascii="TimesNewRoman" w:hAnsi="TimesNewRoman" w:cs="TimesNewRoman"/>
        </w:rPr>
        <w:t xml:space="preserve"> as relief any permanent or preliminary injunction, temporary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restraining</w:t>
      </w:r>
      <w:proofErr w:type="gramEnd"/>
      <w:r>
        <w:rPr>
          <w:rFonts w:ascii="TimesNewRoman" w:hAnsi="TimesNewRoman" w:cs="TimesNewRoman"/>
        </w:rPr>
        <w:t xml:space="preserve"> order, or other order.</w:t>
      </w:r>
    </w:p>
    <w:p w:rsidR="00AC0E77" w:rsidRDefault="00AC0E77" w:rsidP="00AC0E77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(c) Upon motion, a court shall award reasonable attorneys’ fees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and</w:t>
      </w:r>
      <w:proofErr w:type="gramEnd"/>
      <w:r>
        <w:rPr>
          <w:rFonts w:ascii="TimesNewRoman" w:hAnsi="TimesNewRoman" w:cs="TimesNewRoman"/>
        </w:rPr>
        <w:t xml:space="preserve"> costs, including expert witness fees and other litigation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expenses</w:t>
      </w:r>
      <w:proofErr w:type="gramEnd"/>
      <w:r>
        <w:rPr>
          <w:rFonts w:ascii="TimesNewRoman" w:hAnsi="TimesNewRoman" w:cs="TimesNewRoman"/>
        </w:rPr>
        <w:t>, to a plaintiff who is a prevailing party in any action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brought</w:t>
      </w:r>
      <w:proofErr w:type="gramEnd"/>
      <w:r>
        <w:rPr>
          <w:rFonts w:ascii="TimesNewRoman" w:hAnsi="TimesNewRoman" w:cs="TimesNewRoman"/>
        </w:rPr>
        <w:t>:—</w:t>
      </w:r>
    </w:p>
    <w:p w:rsidR="00AC0E77" w:rsidRDefault="00AC0E77" w:rsidP="00AC0E77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(1) </w:t>
      </w:r>
      <w:proofErr w:type="gramStart"/>
      <w:r>
        <w:rPr>
          <w:rFonts w:ascii="TimesNewRoman" w:hAnsi="TimesNewRoman" w:cs="TimesNewRoman"/>
        </w:rPr>
        <w:t>pursuant</w:t>
      </w:r>
      <w:proofErr w:type="gramEnd"/>
      <w:r>
        <w:rPr>
          <w:rFonts w:ascii="TimesNewRoman" w:hAnsi="TimesNewRoman" w:cs="TimesNewRoman"/>
        </w:rPr>
        <w:t xml:space="preserve"> to subsection (b); or </w:t>
      </w:r>
    </w:p>
    <w:p w:rsidR="00AC0E77" w:rsidRDefault="00AC0E77" w:rsidP="00AC0E77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(2) </w:t>
      </w:r>
      <w:proofErr w:type="gramStart"/>
      <w:r>
        <w:rPr>
          <w:rFonts w:ascii="TimesNewRoman" w:hAnsi="TimesNewRoman" w:cs="TimesNewRoman"/>
        </w:rPr>
        <w:t>to</w:t>
      </w:r>
      <w:proofErr w:type="gramEnd"/>
      <w:r>
        <w:rPr>
          <w:rFonts w:ascii="TimesNewRoman" w:hAnsi="TimesNewRoman" w:cs="TimesNewRoman"/>
        </w:rPr>
        <w:t xml:space="preserve"> enforce a right arising under the Massachusetts Constitution.</w:t>
      </w:r>
    </w:p>
    <w:p w:rsidR="00AC0E77" w:rsidRDefault="00AC0E77" w:rsidP="00AC0E77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In awarding reasonable attorneys’ fees, the court shall consider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the</w:t>
      </w:r>
      <w:proofErr w:type="gramEnd"/>
      <w:r>
        <w:rPr>
          <w:rFonts w:ascii="TimesNewRoman" w:hAnsi="TimesNewRoman" w:cs="TimesNewRoman"/>
        </w:rPr>
        <w:t xml:space="preserve"> degree to which the relief obtained relates to the relief sought.</w:t>
      </w:r>
    </w:p>
    <w:p w:rsidR="00AC0E77" w:rsidRDefault="00AC0E77" w:rsidP="00AC0E77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(d) For the purpose of this Act, the term “prevailing party”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includes</w:t>
      </w:r>
      <w:proofErr w:type="gramEnd"/>
      <w:r>
        <w:rPr>
          <w:rFonts w:ascii="TimesNewRoman" w:hAnsi="TimesNewRoman" w:cs="TimesNewRoman"/>
        </w:rPr>
        <w:t xml:space="preserve"> any party:—</w:t>
      </w:r>
    </w:p>
    <w:p w:rsidR="00AC0E77" w:rsidRDefault="00AC0E77" w:rsidP="00AC0E77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(1) </w:t>
      </w:r>
      <w:proofErr w:type="gramStart"/>
      <w:r>
        <w:rPr>
          <w:rFonts w:ascii="TimesNewRoman" w:hAnsi="TimesNewRoman" w:cs="TimesNewRoman"/>
        </w:rPr>
        <w:t>who</w:t>
      </w:r>
      <w:proofErr w:type="gramEnd"/>
      <w:r>
        <w:rPr>
          <w:rFonts w:ascii="TimesNewRoman" w:hAnsi="TimesNewRoman" w:cs="TimesNewRoman"/>
        </w:rPr>
        <w:t xml:space="preserve"> obtains some of his or her requested relief through a judicial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judgment</w:t>
      </w:r>
      <w:proofErr w:type="gramEnd"/>
      <w:r>
        <w:rPr>
          <w:rFonts w:ascii="TimesNewRoman" w:hAnsi="TimesNewRoman" w:cs="TimesNewRoman"/>
        </w:rPr>
        <w:t xml:space="preserve"> in his or her favor;</w:t>
      </w:r>
    </w:p>
    <w:p w:rsidR="00AC0E77" w:rsidRDefault="00AC0E77" w:rsidP="00AC0E77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(2) </w:t>
      </w:r>
      <w:proofErr w:type="gramStart"/>
      <w:r>
        <w:rPr>
          <w:rFonts w:ascii="TimesNewRoman" w:hAnsi="TimesNewRoman" w:cs="TimesNewRoman"/>
        </w:rPr>
        <w:t>who</w:t>
      </w:r>
      <w:proofErr w:type="gramEnd"/>
      <w:r>
        <w:rPr>
          <w:rFonts w:ascii="TimesNewRoman" w:hAnsi="TimesNewRoman" w:cs="TimesNewRoman"/>
        </w:rPr>
        <w:t xml:space="preserve"> obtains some of his or her requested relief through any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settlement</w:t>
      </w:r>
      <w:proofErr w:type="gramEnd"/>
      <w:r>
        <w:rPr>
          <w:rFonts w:ascii="TimesNewRoman" w:hAnsi="TimesNewRoman" w:cs="TimesNewRoman"/>
        </w:rPr>
        <w:t xml:space="preserve"> agreement approved by the court; or</w:t>
      </w:r>
    </w:p>
    <w:p w:rsidR="00AC0E77" w:rsidRDefault="00AC0E77" w:rsidP="00AC0E77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(3) </w:t>
      </w:r>
      <w:proofErr w:type="gramStart"/>
      <w:r>
        <w:rPr>
          <w:rFonts w:ascii="TimesNewRoman" w:hAnsi="TimesNewRoman" w:cs="TimesNewRoman"/>
        </w:rPr>
        <w:t>whose</w:t>
      </w:r>
      <w:proofErr w:type="gramEnd"/>
      <w:r>
        <w:rPr>
          <w:rFonts w:ascii="TimesNewRoman" w:hAnsi="TimesNewRoman" w:cs="TimesNewRoman"/>
        </w:rPr>
        <w:t xml:space="preserve"> pursuit of a non-frivolous claim was a catalyst for a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unilateral</w:t>
      </w:r>
      <w:proofErr w:type="gramEnd"/>
      <w:r>
        <w:rPr>
          <w:rFonts w:ascii="TimesNewRoman" w:hAnsi="TimesNewRoman" w:cs="TimesNewRoman"/>
        </w:rPr>
        <w:t xml:space="preserve"> change in position by the unit of State, county, or local government relative to the relief sought.</w:t>
      </w:r>
    </w:p>
    <w:p w:rsidR="00AC0E77" w:rsidRDefault="00AC0E77" w:rsidP="00AC0E77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(e) Nothing in this section shall be intended to require a plaintiff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seeking</w:t>
      </w:r>
      <w:proofErr w:type="gramEnd"/>
      <w:r>
        <w:rPr>
          <w:rFonts w:ascii="TimesNewRoman" w:hAnsi="TimesNewRoman" w:cs="TimesNewRoman"/>
        </w:rPr>
        <w:t xml:space="preserve"> to enforce the protection afforded herein to exhaust any</w:t>
      </w:r>
    </w:p>
    <w:p w:rsidR="00AC0E77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administrative</w:t>
      </w:r>
      <w:proofErr w:type="gramEnd"/>
      <w:r>
        <w:rPr>
          <w:rFonts w:ascii="TimesNewRoman" w:hAnsi="TimesNewRoman" w:cs="TimesNewRoman"/>
        </w:rPr>
        <w:t xml:space="preserve"> remedies applicable to discrimination actions under</w:t>
      </w:r>
    </w:p>
    <w:p w:rsidR="00AC0E77" w:rsidRPr="00BB4689" w:rsidRDefault="00AC0E77" w:rsidP="00AC0E77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lastRenderedPageBreak/>
        <w:t>other</w:t>
      </w:r>
      <w:proofErr w:type="gramEnd"/>
      <w:r>
        <w:rPr>
          <w:rFonts w:ascii="TimesNewRoman" w:hAnsi="TimesNewRoman" w:cs="TimesNewRoman"/>
        </w:rPr>
        <w:t xml:space="preserve"> laws.</w:t>
      </w:r>
    </w:p>
    <w:p w:rsidR="009579D2" w:rsidRDefault="009579D2" w:rsidP="00AC0E77">
      <w:pPr>
        <w:autoSpaceDE w:val="0"/>
        <w:autoSpaceDN w:val="0"/>
        <w:adjustRightInd w:val="0"/>
        <w:ind w:right="2160" w:firstLine="360"/>
      </w:pPr>
    </w:p>
    <w:sectPr w:rsidR="009579D2" w:rsidSect="009579D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79D2"/>
    <w:rsid w:val="009579D2"/>
    <w:rsid w:val="00AC0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7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C0E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529</Words>
  <Characters>3017</Characters>
  <Application>Microsoft Office Word</Application>
  <DocSecurity>0</DocSecurity>
  <Lines>25</Lines>
  <Paragraphs>7</Paragraphs>
  <ScaleCrop>false</ScaleCrop>
  <Company>LEG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Heather Ross</cp:lastModifiedBy>
  <cp:revision>2</cp:revision>
  <dcterms:created xsi:type="dcterms:W3CDTF">2009-01-11T16:00:00Z</dcterms:created>
  <dcterms:modified xsi:type="dcterms:W3CDTF">2009-01-11T16:03:00Z</dcterms:modified>
</cp:coreProperties>
</file>