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E4" w:rsidRDefault="006C2137">
      <w:pPr>
        <w:suppressLineNumbers/>
        <w:spacing w:after="2"/>
        <w:jc w:val="center"/>
      </w:pPr>
      <w:r>
        <w:rPr>
          <w:rFonts w:ascii="Arial"/>
          <w:sz w:val="18"/>
        </w:rPr>
        <w:t>HOUSE DOCKET, NO.         FILED ON: 1/14/2009</w:t>
      </w:r>
    </w:p>
    <w:p w:rsidR="00590CE4" w:rsidRDefault="006C213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2137" w:rsidP="00DB534B">
            <w:pPr>
              <w:suppressLineNumbers/>
              <w:jc w:val="right"/>
              <w:rPr>
                <w:b/>
                <w:sz w:val="28"/>
              </w:rPr>
            </w:pPr>
          </w:p>
        </w:tc>
      </w:tr>
    </w:tbl>
    <w:p w:rsidR="00590CE4" w:rsidRDefault="006C2137">
      <w:pPr>
        <w:suppressLineNumbers/>
        <w:spacing w:before="2" w:after="2"/>
        <w:jc w:val="center"/>
      </w:pPr>
      <w:r>
        <w:rPr>
          <w:rFonts w:ascii="Old English Text MT"/>
          <w:sz w:val="32"/>
        </w:rPr>
        <w:t>The Commonwealth of Massachusetts</w:t>
      </w:r>
    </w:p>
    <w:p w:rsidR="00590CE4" w:rsidRDefault="006C2137">
      <w:pPr>
        <w:suppressLineNumbers/>
        <w:spacing w:after="2"/>
        <w:jc w:val="center"/>
      </w:pPr>
      <w:r>
        <w:rPr>
          <w:rFonts w:ascii="Times New Roman"/>
          <w:b/>
          <w:sz w:val="32"/>
          <w:vertAlign w:val="superscript"/>
        </w:rPr>
        <w:t>_______________</w:t>
      </w:r>
    </w:p>
    <w:p w:rsidR="00590CE4" w:rsidRDefault="006C2137">
      <w:pPr>
        <w:suppressLineNumbers/>
        <w:spacing w:before="2"/>
        <w:jc w:val="center"/>
      </w:pPr>
      <w:r>
        <w:rPr>
          <w:rFonts w:ascii="Times New Roman"/>
          <w:sz w:val="20"/>
        </w:rPr>
        <w:t>PRESENTED BY:</w:t>
      </w:r>
    </w:p>
    <w:p w:rsidR="00590CE4" w:rsidRDefault="006C2137">
      <w:pPr>
        <w:suppressLineNumbers/>
        <w:spacing w:after="2"/>
        <w:jc w:val="center"/>
      </w:pPr>
      <w:r>
        <w:rPr>
          <w:rFonts w:ascii="Times New Roman"/>
          <w:b/>
          <w:sz w:val="24"/>
        </w:rPr>
        <w:t>Byron Rushing</w:t>
      </w:r>
    </w:p>
    <w:p w:rsidR="00590CE4" w:rsidRDefault="006C2137">
      <w:pPr>
        <w:suppressLineNumbers/>
        <w:jc w:val="center"/>
      </w:pPr>
      <w:r>
        <w:rPr>
          <w:rFonts w:ascii="Times New Roman"/>
          <w:b/>
          <w:sz w:val="32"/>
          <w:vertAlign w:val="superscript"/>
        </w:rPr>
        <w:t>_______________</w:t>
      </w:r>
    </w:p>
    <w:p w:rsidR="00590CE4" w:rsidRDefault="006C21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0CE4" w:rsidRDefault="006C2137">
      <w:pPr>
        <w:suppressLineNumbers/>
      </w:pPr>
      <w:r>
        <w:rPr>
          <w:rFonts w:ascii="Times New Roman"/>
          <w:sz w:val="20"/>
        </w:rPr>
        <w:tab/>
        <w:t>The undersigned legislators and/or citizens respectfully petition for the passage of the accompanying bill:</w:t>
      </w:r>
    </w:p>
    <w:p w:rsidR="00590CE4" w:rsidRDefault="006C2137">
      <w:pPr>
        <w:suppressLineNumbers/>
        <w:spacing w:after="2"/>
        <w:jc w:val="center"/>
      </w:pPr>
      <w:proofErr w:type="gramStart"/>
      <w:r>
        <w:rPr>
          <w:rFonts w:ascii="Times New Roman"/>
          <w:sz w:val="24"/>
        </w:rPr>
        <w:t>An Act Relative to the Histo</w:t>
      </w:r>
      <w:r>
        <w:rPr>
          <w:rFonts w:ascii="Times New Roman"/>
          <w:sz w:val="24"/>
        </w:rPr>
        <w:t>ry of Slavery in the Commonwealth.</w:t>
      </w:r>
      <w:proofErr w:type="gramEnd"/>
    </w:p>
    <w:p w:rsidR="00590CE4" w:rsidRDefault="006C2137">
      <w:pPr>
        <w:suppressLineNumbers/>
        <w:spacing w:after="2"/>
        <w:jc w:val="center"/>
      </w:pPr>
      <w:r>
        <w:rPr>
          <w:rFonts w:ascii="Times New Roman"/>
          <w:b/>
          <w:sz w:val="32"/>
          <w:vertAlign w:val="superscript"/>
        </w:rPr>
        <w:t>_______________</w:t>
      </w:r>
    </w:p>
    <w:p w:rsidR="00590CE4" w:rsidRDefault="006C2137">
      <w:pPr>
        <w:suppressLineNumbers/>
        <w:jc w:val="center"/>
      </w:pPr>
      <w:r>
        <w:rPr>
          <w:rFonts w:ascii="Times New Roman"/>
          <w:sz w:val="20"/>
        </w:rPr>
        <w:t>PETITION OF:</w:t>
      </w:r>
    </w:p>
    <w:p w:rsidR="00590CE4" w:rsidRDefault="00590C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0CE4">
            <w:tblPrEx>
              <w:tblCellMar>
                <w:top w:w="0" w:type="dxa"/>
                <w:bottom w:w="0" w:type="dxa"/>
              </w:tblCellMar>
            </w:tblPrEx>
            <w:tc>
              <w:tcPr>
                <w:tcW w:w="4500" w:type="dxa"/>
                <w:tcBorders>
                  <w:top w:val="nil"/>
                  <w:bottom w:val="single" w:sz="4" w:space="0" w:color="auto"/>
                  <w:right w:val="single" w:sz="4" w:space="0" w:color="auto"/>
                </w:tcBorders>
              </w:tcPr>
              <w:p w:rsidR="00590CE4" w:rsidRDefault="006C21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0CE4" w:rsidRDefault="006C2137">
                <w:pPr>
                  <w:suppressLineNumbers/>
                  <w:spacing w:after="2"/>
                  <w:rPr>
                    <w:smallCaps/>
                  </w:rPr>
                </w:pPr>
                <w:r>
                  <w:rPr>
                    <w:rFonts w:ascii="Times New Roman"/>
                    <w:smallCaps/>
                    <w:sz w:val="24"/>
                  </w:rPr>
                  <w:t>District/Address:</w:t>
                </w:r>
              </w:p>
            </w:tc>
          </w:tr>
          <w:tr w:rsidR="00590CE4">
            <w:tblPrEx>
              <w:tblCellMar>
                <w:top w:w="0" w:type="dxa"/>
                <w:bottom w:w="0" w:type="dxa"/>
              </w:tblCellMar>
            </w:tblPrEx>
            <w:tc>
              <w:tcPr>
                <w:tcW w:w="4500" w:type="dxa"/>
              </w:tcPr>
              <w:p w:rsidR="00590CE4" w:rsidRDefault="006C2137">
                <w:pPr>
                  <w:suppressLineNumbers/>
                  <w:spacing w:after="2"/>
                  <w:rPr>
                    <w:rFonts w:ascii="Times New Roman"/>
                  </w:rPr>
                </w:pPr>
                <w:r>
                  <w:rPr>
                    <w:rFonts w:ascii="Times New Roman"/>
                  </w:rPr>
                  <w:t>Byron Rushing</w:t>
                </w:r>
              </w:p>
            </w:tc>
            <w:tc>
              <w:tcPr>
                <w:tcW w:w="4500" w:type="dxa"/>
              </w:tcPr>
              <w:p w:rsidR="00590CE4" w:rsidRDefault="006C2137">
                <w:pPr>
                  <w:suppressLineNumbers/>
                  <w:spacing w:after="2"/>
                  <w:rPr>
                    <w:rFonts w:ascii="Times New Roman"/>
                  </w:rPr>
                </w:pPr>
                <w:r>
                  <w:rPr>
                    <w:rFonts w:ascii="Times New Roman"/>
                  </w:rPr>
                  <w:t>9th Suffolk</w:t>
                </w:r>
              </w:p>
            </w:tc>
          </w:tr>
        </w:tbl>
      </w:sdtContent>
    </w:sdt>
    <w:p w:rsidR="00590CE4" w:rsidRDefault="006C2137">
      <w:pPr>
        <w:suppressLineNumbers/>
      </w:pPr>
      <w:r>
        <w:br w:type="page"/>
      </w:r>
    </w:p>
    <w:p w:rsidR="00590CE4" w:rsidRDefault="006C2137">
      <w:pPr>
        <w:suppressLineNumbers/>
        <w:spacing w:before="2" w:after="2"/>
        <w:jc w:val="center"/>
      </w:pPr>
      <w:r>
        <w:rPr>
          <w:rFonts w:ascii="Old English Text MT"/>
          <w:sz w:val="32"/>
        </w:rPr>
        <w:lastRenderedPageBreak/>
        <w:t>The Commonwealth of Massachusetts</w:t>
      </w:r>
      <w:r>
        <w:rPr>
          <w:rFonts w:ascii="Old English Text MT"/>
          <w:sz w:val="32"/>
        </w:rPr>
        <w:br/>
      </w:r>
    </w:p>
    <w:p w:rsidR="00590CE4" w:rsidRDefault="006C2137">
      <w:pPr>
        <w:suppressLineNumbers/>
        <w:spacing w:after="2"/>
        <w:jc w:val="center"/>
      </w:pPr>
      <w:r>
        <w:rPr>
          <w:rFonts w:ascii="Times New Roman"/>
          <w:b/>
          <w:sz w:val="24"/>
          <w:vertAlign w:val="superscript"/>
        </w:rPr>
        <w:t>_______________</w:t>
      </w:r>
    </w:p>
    <w:p w:rsidR="00590CE4" w:rsidRDefault="006C2137">
      <w:pPr>
        <w:suppressLineNumbers/>
        <w:spacing w:after="2"/>
        <w:jc w:val="center"/>
      </w:pPr>
      <w:r>
        <w:rPr>
          <w:rFonts w:ascii="Times New Roman"/>
          <w:b/>
          <w:sz w:val="18"/>
        </w:rPr>
        <w:t>In the Year Two Thousand and Nine</w:t>
      </w:r>
    </w:p>
    <w:p w:rsidR="00590CE4" w:rsidRDefault="006C2137">
      <w:pPr>
        <w:suppressLineNumbers/>
        <w:spacing w:after="2"/>
        <w:jc w:val="center"/>
      </w:pPr>
      <w:r>
        <w:rPr>
          <w:rFonts w:ascii="Times New Roman"/>
          <w:b/>
          <w:sz w:val="24"/>
          <w:vertAlign w:val="superscript"/>
        </w:rPr>
        <w:t>_______________</w:t>
      </w:r>
    </w:p>
    <w:p w:rsidR="00590CE4" w:rsidRDefault="006C2137">
      <w:pPr>
        <w:suppressLineNumbers/>
        <w:spacing w:after="2"/>
      </w:pPr>
      <w:r>
        <w:rPr>
          <w:sz w:val="14"/>
        </w:rPr>
        <w:br/>
      </w:r>
      <w:r>
        <w:br/>
      </w:r>
    </w:p>
    <w:p w:rsidR="00590CE4" w:rsidRDefault="006C2137">
      <w:pPr>
        <w:suppressLineNumbers/>
      </w:pPr>
      <w:proofErr w:type="gramStart"/>
      <w:r>
        <w:rPr>
          <w:rFonts w:ascii="Times New Roman"/>
          <w:smallCaps/>
          <w:sz w:val="28"/>
        </w:rPr>
        <w:t>An Act Relative to the History of Slavery in the Commonwealth.</w:t>
      </w:r>
      <w:proofErr w:type="gramEnd"/>
      <w:r>
        <w:br/>
      </w:r>
      <w:r>
        <w:br/>
      </w:r>
      <w:r>
        <w:br/>
      </w:r>
    </w:p>
    <w:p w:rsidR="00590CE4" w:rsidRDefault="006C21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2137" w:rsidRDefault="006C2137" w:rsidP="006C2137">
      <w:proofErr w:type="gramStart"/>
      <w:r>
        <w:t>Section 1.</w:t>
      </w:r>
      <w:proofErr w:type="gramEnd"/>
      <w:r>
        <w:t xml:space="preserve"> Chapter 7 of the General Laws is hereby amended by adding a new Section:</w:t>
      </w:r>
    </w:p>
    <w:p w:rsidR="006C2137" w:rsidRDefault="006C2137" w:rsidP="006C2137"/>
    <w:p w:rsidR="006C2137" w:rsidRDefault="006C2137" w:rsidP="006C2137">
      <w:r>
        <w:t>For the purposes of this section, the following words shall, unless the context indicates otherwise, have the following meanings:</w:t>
      </w:r>
    </w:p>
    <w:p w:rsidR="006C2137" w:rsidRDefault="006C2137" w:rsidP="006C2137"/>
    <w:p w:rsidR="006C2137" w:rsidRDefault="006C2137" w:rsidP="006C2137">
      <w:r>
        <w:t>“Company” means any person, firm, corporation, partnership or combination of these.</w:t>
      </w:r>
    </w:p>
    <w:p w:rsidR="006C2137" w:rsidRDefault="006C2137" w:rsidP="006C2137"/>
    <w:p w:rsidR="006C2137" w:rsidRDefault="006C2137" w:rsidP="006C2137">
      <w:r>
        <w:t>“Contract” means any agreement, franchise, lease or concession including an agreement for any occasional professional or technical personal services, the performance of any work or service, the provision of any materials or supplies or rendering of any service to any state agency or state authority of the public, which is let, awarded, or entered into with or on behalf of any state agency or state authority.</w:t>
      </w:r>
    </w:p>
    <w:p w:rsidR="006C2137" w:rsidRDefault="006C2137" w:rsidP="006C2137"/>
    <w:p w:rsidR="006C2137" w:rsidRDefault="006C2137" w:rsidP="006C2137">
      <w:r>
        <w:t xml:space="preserve">“Enslaved Person” means any person who was wholly subject to the will of another and whose person and services were wholly under the control of another and who was in a state of enforced compulsory service to another during the Slavery Era. </w:t>
      </w:r>
    </w:p>
    <w:p w:rsidR="006C2137" w:rsidRDefault="006C2137" w:rsidP="006C2137"/>
    <w:p w:rsidR="006C2137" w:rsidRDefault="006C2137" w:rsidP="006C2137">
      <w:r>
        <w:t>“Investment” means to make use of an Enslaved Person for future benefits or advantages.</w:t>
      </w:r>
    </w:p>
    <w:p w:rsidR="006C2137" w:rsidRDefault="006C2137" w:rsidP="006C2137"/>
    <w:p w:rsidR="006C2137" w:rsidRDefault="006C2137" w:rsidP="006C2137">
      <w:r>
        <w:t>“License” means permission granted by a person to another to exercise a certain privilege or to carry on a particular business.</w:t>
      </w:r>
    </w:p>
    <w:p w:rsidR="006C2137" w:rsidRDefault="006C2137" w:rsidP="006C2137"/>
    <w:p w:rsidR="006C2137" w:rsidRDefault="006C2137" w:rsidP="006C2137">
      <w:r>
        <w:t>“Majority-owned subsidiary” means a company that is at least fifty-one percent owned by another company.</w:t>
      </w:r>
    </w:p>
    <w:p w:rsidR="006C2137" w:rsidRDefault="006C2137" w:rsidP="006C2137"/>
    <w:p w:rsidR="006C2137" w:rsidRDefault="006C2137" w:rsidP="006C2137">
      <w:r>
        <w:t>“Person” means any individual and any partnership, firm, association, corporation, or other entity, or their subsidiaries.</w:t>
      </w:r>
    </w:p>
    <w:p w:rsidR="006C2137" w:rsidRDefault="006C2137" w:rsidP="006C2137"/>
    <w:p w:rsidR="006C2137" w:rsidRDefault="006C2137" w:rsidP="006C2137">
      <w:r>
        <w:t>“Participation” means having been a Slaveholder during the Slavery Era.</w:t>
      </w:r>
    </w:p>
    <w:p w:rsidR="006C2137" w:rsidRDefault="006C2137" w:rsidP="006C2137"/>
    <w:p w:rsidR="006C2137" w:rsidRDefault="006C2137" w:rsidP="006C2137">
      <w:r>
        <w:t>“Predecessor Company” means an entity whose ownership, title and interest, including all rights, benefits, duties, and liabilities were acquired in an uninterrupted chain of succession by the company.</w:t>
      </w:r>
    </w:p>
    <w:p w:rsidR="006C2137" w:rsidRDefault="006C2137" w:rsidP="006C2137"/>
    <w:p w:rsidR="006C2137" w:rsidRDefault="006C2137" w:rsidP="006C2137">
      <w:r>
        <w:t>“Profits” means any economic advantage or financial benefit derived from the use of Enslaved Persons.</w:t>
      </w:r>
    </w:p>
    <w:p w:rsidR="006C2137" w:rsidRDefault="006C2137" w:rsidP="006C2137"/>
    <w:p w:rsidR="006C2137" w:rsidRDefault="006C2137" w:rsidP="006C2137">
      <w:r>
        <w:t>“Secretary” means the Secretary of Administration and Finance.</w:t>
      </w:r>
    </w:p>
    <w:p w:rsidR="006C2137" w:rsidRDefault="006C2137" w:rsidP="006C2137"/>
    <w:p w:rsidR="006C2137" w:rsidRDefault="006C2137" w:rsidP="006C2137">
      <w:r>
        <w:t>“Slavery” means the practice of owning Enslaved Persons.</w:t>
      </w:r>
    </w:p>
    <w:p w:rsidR="006C2137" w:rsidRDefault="006C2137" w:rsidP="006C2137"/>
    <w:p w:rsidR="006C2137" w:rsidRDefault="006C2137" w:rsidP="006C2137">
      <w:r>
        <w:t>“Slavery Era” means the period of time in the United States of America</w:t>
      </w:r>
      <w:r w:rsidRPr="00446072">
        <w:t>, Brazil, and the Caribbean prior to</w:t>
      </w:r>
      <w:r>
        <w:t xml:space="preserve"> </w:t>
      </w:r>
      <w:r w:rsidRPr="00446072">
        <w:t>1889.</w:t>
      </w:r>
    </w:p>
    <w:p w:rsidR="006C2137" w:rsidRDefault="006C2137" w:rsidP="006C2137"/>
    <w:p w:rsidR="006C2137" w:rsidRDefault="006C2137" w:rsidP="006C2137">
      <w:r>
        <w:t>“Slaveholder” means holders of Enslaved Persons, owners of business enterprises using Enslaved Persons, owners of vessels carrying Enslaved Persons or other means of transporting Enslaved Persons, merchants or financiers dealing in the purchase, sale or financing of the business of Enslaved Persons.</w:t>
      </w:r>
    </w:p>
    <w:p w:rsidR="006C2137" w:rsidRDefault="006C2137" w:rsidP="006C2137"/>
    <w:p w:rsidR="006C2137" w:rsidRDefault="006C2137" w:rsidP="006C2137">
      <w:r>
        <w:lastRenderedPageBreak/>
        <w:t>“Slaveholder Insurance Policies” means policies issued to or for the benefit of Slaveholders to insure them against the death of, or injury to, Enslaved Persons.</w:t>
      </w:r>
    </w:p>
    <w:p w:rsidR="006C2137" w:rsidRDefault="006C2137" w:rsidP="006C2137">
      <w:pPr>
        <w:pStyle w:val="NormalWeb"/>
      </w:pPr>
      <w:r>
        <w:t xml:space="preserve">“State agency”, all awarding authorities of the commonwealth, including, but not limited to, all executive offices, agencies, departments, commissions, and public institutions of higher education, and any office, department or division of the judiciary. </w:t>
      </w:r>
    </w:p>
    <w:p w:rsidR="006C2137" w:rsidRDefault="006C2137" w:rsidP="006C2137">
      <w:pPr>
        <w:pStyle w:val="NormalWeb"/>
      </w:pPr>
      <w:r>
        <w:t xml:space="preserve">“State authority”, shall include, but not be limited to the: Bay State Skills Corporation, centers of excellence, Community Economic Development Assistance Corporation, Community Development Finance Corporation, Government Land Bank, Massachusetts Bay Transportation Authority, Massachusetts Business Development Corporation, Massachusetts Capital Resource Company, Massachusetts Convention Center Authority, Massachusetts Corporation for Educational Telecommunications, Massachusetts educational loan authority, Massachusetts Health and Educational Facilities Authority, Massachusetts Higher Education Assistance Corporation, Massachusetts Housing Finance Agency, Massachusetts Horse Racing Authority, Massachusetts Industrial Finance Agency, Massachusetts Industrial Service Program, Massachusetts Legal Assistance Corporation, Massachusetts Port Authority, Massachusetts Product Development Corporation, Massachusetts Technology Development Corporation, Massachusetts Technology Park Corporation, Massachusetts Turnpike Authority, Massachusetts Water Resources Authority, Nantucket Land Bank, New England Loan Marketing Corporation, pension reserves investment management board, State College Building Authority, Southeastern Massachusetts University Building Authority, Thrift Institutions Fund for Economic Development, University of Lowell Building Authority, University of Massachusetts Building Authority, victim and witness board, and the Woods Hole, Martha’s Vineyard, and Nantucket Steamship Authority. </w:t>
      </w:r>
    </w:p>
    <w:p w:rsidR="006C2137" w:rsidRDefault="006C2137" w:rsidP="006C2137">
      <w:proofErr w:type="gramStart"/>
      <w:r>
        <w:t>Section 2.</w:t>
      </w:r>
      <w:proofErr w:type="gramEnd"/>
      <w:r>
        <w:t xml:space="preserve">  </w:t>
      </w:r>
      <w:proofErr w:type="spellStart"/>
      <w:r>
        <w:t>Not withstanding</w:t>
      </w:r>
      <w:proofErr w:type="spellEnd"/>
      <w:r>
        <w:t xml:space="preserve"> the provisions of any law to the contrary the Secretary of State is hereby authorized to publish a history of slavery in the Massachusetts Bay and Plymouth colonies and in the Commonwealth of Massachusetts and a history of the participation and involvement of the colonies and the Commonwealth in the slave trade and involvement in the slave trade of companies currently doing business with the Commonwealth.</w:t>
      </w:r>
    </w:p>
    <w:p w:rsidR="006C2137" w:rsidRDefault="006C2137" w:rsidP="006C2137">
      <w:r>
        <w:t>Such publication shall include but not be limited to:</w:t>
      </w:r>
    </w:p>
    <w:p w:rsidR="006C2137" w:rsidRDefault="006C2137" w:rsidP="006C2137">
      <w:pPr>
        <w:numPr>
          <w:ilvl w:val="0"/>
          <w:numId w:val="2"/>
        </w:numPr>
        <w:spacing w:after="0" w:line="240" w:lineRule="auto"/>
      </w:pPr>
      <w:r>
        <w:t>An examination of the institution of slavery which existed within Massachusetts and the colonies that became Massachusetts.  The publication by the Secretary of State shall include an examination of:</w:t>
      </w:r>
    </w:p>
    <w:p w:rsidR="006C2137" w:rsidRDefault="006C2137" w:rsidP="006C2137">
      <w:pPr>
        <w:numPr>
          <w:ilvl w:val="1"/>
          <w:numId w:val="2"/>
        </w:numPr>
        <w:spacing w:after="0" w:line="240" w:lineRule="auto"/>
      </w:pPr>
      <w:r>
        <w:t>The capture and procurement of Africans;</w:t>
      </w:r>
    </w:p>
    <w:p w:rsidR="006C2137" w:rsidRDefault="006C2137" w:rsidP="006C2137">
      <w:pPr>
        <w:numPr>
          <w:ilvl w:val="1"/>
          <w:numId w:val="2"/>
        </w:numPr>
        <w:spacing w:after="0" w:line="240" w:lineRule="auto"/>
      </w:pPr>
      <w:r>
        <w:t xml:space="preserve">The transport of Africans to </w:t>
      </w:r>
      <w:smartTag w:uri="urn:schemas-microsoft-com:office:smarttags" w:element="State">
        <w:smartTag w:uri="urn:schemas-microsoft-com:office:smarttags" w:element="place">
          <w:r>
            <w:t>Massachusetts</w:t>
          </w:r>
        </w:smartTag>
      </w:smartTag>
      <w:r>
        <w:t xml:space="preserve"> for the purpose of enslavement, including their treatment during transport;</w:t>
      </w:r>
    </w:p>
    <w:p w:rsidR="006C2137" w:rsidRDefault="006C2137" w:rsidP="006C2137">
      <w:pPr>
        <w:numPr>
          <w:ilvl w:val="1"/>
          <w:numId w:val="2"/>
        </w:numPr>
        <w:spacing w:after="0" w:line="240" w:lineRule="auto"/>
      </w:pPr>
      <w:r>
        <w:t>The sale and acquisition of Africans as chattel property in interstate and intrastate commerce; and</w:t>
      </w:r>
    </w:p>
    <w:p w:rsidR="006C2137" w:rsidRDefault="006C2137" w:rsidP="006C2137">
      <w:pPr>
        <w:numPr>
          <w:ilvl w:val="1"/>
          <w:numId w:val="2"/>
        </w:numPr>
        <w:spacing w:after="0" w:line="240" w:lineRule="auto"/>
      </w:pPr>
      <w:r>
        <w:t xml:space="preserve">The treatment of African slaves in </w:t>
      </w:r>
      <w:smartTag w:uri="urn:schemas-microsoft-com:office:smarttags" w:element="State">
        <w:smartTag w:uri="urn:schemas-microsoft-com:office:smarttags" w:element="place">
          <w:r>
            <w:t>Massachusetts</w:t>
          </w:r>
        </w:smartTag>
      </w:smartTag>
      <w:r>
        <w:t>, including the deprivation of their freedom, exploitation of their labor, and destruction of their culture, language, religion, and families.</w:t>
      </w:r>
    </w:p>
    <w:p w:rsidR="006C2137" w:rsidRDefault="006C2137" w:rsidP="006C2137">
      <w:pPr>
        <w:numPr>
          <w:ilvl w:val="1"/>
          <w:numId w:val="2"/>
        </w:numPr>
        <w:spacing w:after="0" w:line="240" w:lineRule="auto"/>
      </w:pPr>
      <w:r>
        <w:lastRenderedPageBreak/>
        <w:t>An estimate of the value of the enslaved persons as capital property and the profits accumulated by their ownership.</w:t>
      </w:r>
    </w:p>
    <w:p w:rsidR="006C2137" w:rsidRDefault="006C2137" w:rsidP="006C2137"/>
    <w:p w:rsidR="006C2137" w:rsidRDefault="006C2137" w:rsidP="006C2137">
      <w:pPr>
        <w:numPr>
          <w:ilvl w:val="0"/>
          <w:numId w:val="2"/>
        </w:numPr>
        <w:spacing w:after="0" w:line="240" w:lineRule="auto"/>
      </w:pPr>
      <w:r w:rsidRPr="00446072">
        <w:t>An examination of the extent to which the Federal government in Massachusetts and Massachusetts colonial and state governments</w:t>
      </w:r>
      <w:r>
        <w:t xml:space="preserve"> supported the institution of slavery in constitutional and statutory provisions, including the extent to which said governments prevented, opposed, or restricted efforts of freed African slaves to repatriate to their homeland.</w:t>
      </w:r>
    </w:p>
    <w:p w:rsidR="006C2137" w:rsidRDefault="006C2137" w:rsidP="006C2137">
      <w:pPr>
        <w:numPr>
          <w:ilvl w:val="0"/>
          <w:numId w:val="2"/>
        </w:numPr>
        <w:spacing w:after="0" w:line="240" w:lineRule="auto"/>
      </w:pPr>
      <w:r>
        <w:t xml:space="preserve">An examination of other forms of Federal and Massachusetts laws that discriminated against freed African slaves </w:t>
      </w:r>
      <w:r w:rsidRPr="00446072">
        <w:t>in Massachusetts</w:t>
      </w:r>
      <w:r>
        <w:t>.</w:t>
      </w:r>
    </w:p>
    <w:p w:rsidR="006C2137" w:rsidRDefault="006C2137" w:rsidP="006C2137">
      <w:pPr>
        <w:numPr>
          <w:ilvl w:val="0"/>
          <w:numId w:val="2"/>
        </w:numPr>
        <w:spacing w:after="0" w:line="240" w:lineRule="auto"/>
      </w:pPr>
      <w:r>
        <w:t xml:space="preserve">An examination of other forms of discrimination in the public and private sectors against freed African slaves </w:t>
      </w:r>
      <w:r w:rsidRPr="00446072">
        <w:t>in Massachusetts</w:t>
      </w:r>
      <w:r>
        <w:t>.</w:t>
      </w:r>
    </w:p>
    <w:p w:rsidR="006C2137" w:rsidRDefault="006C2137" w:rsidP="006C2137">
      <w:pPr>
        <w:numPr>
          <w:ilvl w:val="0"/>
          <w:numId w:val="2"/>
        </w:numPr>
        <w:spacing w:after="0" w:line="240" w:lineRule="auto"/>
      </w:pPr>
      <w:r>
        <w:t xml:space="preserve">An examination of the participation and involvement of </w:t>
      </w:r>
      <w:smartTag w:uri="urn:schemas-microsoft-com:office:smarttags" w:element="State">
        <w:smartTag w:uri="urn:schemas-microsoft-com:office:smarttags" w:element="place">
          <w:r>
            <w:t>Massachusetts</w:t>
          </w:r>
        </w:smartTag>
      </w:smartTag>
      <w:r>
        <w:t xml:space="preserve"> persons and companies in the slave trade before 1638, during the period of legalized slavery in </w:t>
      </w:r>
      <w:smartTag w:uri="urn:schemas-microsoft-com:office:smarttags" w:element="State">
        <w:smartTag w:uri="urn:schemas-microsoft-com:office:smarttags" w:element="place">
          <w:r>
            <w:t>Massachusetts</w:t>
          </w:r>
        </w:smartTag>
      </w:smartTag>
      <w:r>
        <w:t xml:space="preserve">, and after 1790.  Such examination will include estimates of the profits earned from such trade and </w:t>
      </w:r>
      <w:proofErr w:type="spellStart"/>
      <w:r>
        <w:t>concommitment</w:t>
      </w:r>
      <w:proofErr w:type="spellEnd"/>
      <w:r>
        <w:t xml:space="preserve"> transactions.</w:t>
      </w:r>
    </w:p>
    <w:p w:rsidR="006C2137" w:rsidRDefault="006C2137" w:rsidP="006C2137">
      <w:pPr>
        <w:numPr>
          <w:ilvl w:val="0"/>
          <w:numId w:val="2"/>
        </w:numPr>
        <w:spacing w:after="0" w:line="240" w:lineRule="auto"/>
      </w:pPr>
      <w:r>
        <w:t>Recommendations of appropriate ways to educate the Massachusetts public of the publication’s findings.</w:t>
      </w:r>
    </w:p>
    <w:p w:rsidR="006C2137" w:rsidRDefault="006C2137" w:rsidP="006C2137">
      <w:pPr>
        <w:numPr>
          <w:ilvl w:val="0"/>
          <w:numId w:val="2"/>
        </w:numPr>
        <w:spacing w:after="0" w:line="240" w:lineRule="auto"/>
      </w:pPr>
      <w:r>
        <w:t xml:space="preserve">A section on certain information provided by companies doing business with the Commonwealth regarding records of participation or investments in, profits derived from slavery, including slaveholder policies that that it wrote either directly or through a predecessor company during the slavery era.  </w:t>
      </w:r>
    </w:p>
    <w:p w:rsidR="006C2137" w:rsidRDefault="006C2137" w:rsidP="006C2137"/>
    <w:p w:rsidR="006C2137" w:rsidRDefault="006C2137" w:rsidP="006C2137">
      <w:proofErr w:type="gramStart"/>
      <w:r>
        <w:t>Section 3.</w:t>
      </w:r>
      <w:proofErr w:type="gramEnd"/>
      <w:r>
        <w:t xml:space="preserve"> </w:t>
      </w:r>
      <w:r w:rsidRPr="00446072">
        <w:t>To assist in the creation of the aforementioned publication,</w:t>
      </w:r>
      <w:r>
        <w:t xml:space="preserve"> the Secretary, state agency or state authority shall require companies that have entered into a contract with the Commonwealth shall complete an affidavit certifying that:</w:t>
      </w:r>
    </w:p>
    <w:p w:rsidR="006C2137" w:rsidRDefault="006C2137" w:rsidP="006C2137">
      <w:pPr>
        <w:numPr>
          <w:ilvl w:val="0"/>
          <w:numId w:val="1"/>
        </w:numPr>
        <w:spacing w:after="0" w:line="240" w:lineRule="auto"/>
      </w:pPr>
      <w:r>
        <w:t>The company has searched any and all records of the company or majority-owned subsidiary and any predecessor company or its majority-owned subsidiary regarding records of participation or investments in, or profits derived, from slavery; and</w:t>
      </w:r>
    </w:p>
    <w:p w:rsidR="006C2137" w:rsidRDefault="006C2137" w:rsidP="006C2137">
      <w:pPr>
        <w:numPr>
          <w:ilvl w:val="0"/>
          <w:numId w:val="1"/>
        </w:numPr>
        <w:spacing w:after="0" w:line="240" w:lineRule="auto"/>
      </w:pPr>
      <w:r>
        <w:t>The company has disclosed any and all records of participation in or profits derived by the company or majority-owned subsidiary and any predecessor company or its majority-owned subsidiary from slavery, including but not limited to, issuance of slaveholder insurance policies provided by insurance companies, during the slavery era, and identified names of any enslaved persons or slaveholders described in the records.</w:t>
      </w:r>
    </w:p>
    <w:p w:rsidR="006C2137" w:rsidRDefault="006C2137" w:rsidP="006C2137">
      <w:pPr>
        <w:numPr>
          <w:ilvl w:val="0"/>
          <w:numId w:val="1"/>
        </w:numPr>
        <w:spacing w:after="0" w:line="240" w:lineRule="auto"/>
      </w:pPr>
      <w:r>
        <w:t>Subsections (A) and (B) of section 3 apply only to companies, majority-owned subsidiaries, predecessor companies, and predecessor majority-owned subsidiaries in existence before 1889.</w:t>
      </w:r>
    </w:p>
    <w:p w:rsidR="00590CE4" w:rsidRDefault="006C2137">
      <w:pPr>
        <w:spacing w:line="336" w:lineRule="auto"/>
      </w:pPr>
      <w:r>
        <w:rPr>
          <w:rFonts w:ascii="Times New Roman"/>
        </w:rPr>
        <w:tab/>
      </w:r>
    </w:p>
    <w:sectPr w:rsidR="00590CE4" w:rsidSect="00590C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20CE7"/>
    <w:multiLevelType w:val="hybridMultilevel"/>
    <w:tmpl w:val="1E3665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FA75FC"/>
    <w:multiLevelType w:val="hybridMultilevel"/>
    <w:tmpl w:val="B33C8B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0CE4"/>
    <w:rsid w:val="00590CE4"/>
    <w:rsid w:val="006C2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137"/>
    <w:rPr>
      <w:rFonts w:ascii="Tahoma" w:hAnsi="Tahoma" w:cs="Tahoma"/>
      <w:sz w:val="16"/>
      <w:szCs w:val="16"/>
    </w:rPr>
  </w:style>
  <w:style w:type="character" w:styleId="LineNumber">
    <w:name w:val="line number"/>
    <w:basedOn w:val="DefaultParagraphFont"/>
    <w:uiPriority w:val="99"/>
    <w:semiHidden/>
    <w:unhideWhenUsed/>
    <w:rsid w:val="006C2137"/>
  </w:style>
  <w:style w:type="paragraph" w:styleId="NormalWeb">
    <w:name w:val="Normal (Web)"/>
    <w:basedOn w:val="Normal"/>
    <w:rsid w:val="006C21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1314</Words>
  <Characters>7494</Characters>
  <Application>Microsoft Office Word</Application>
  <DocSecurity>0</DocSecurity>
  <Lines>62</Lines>
  <Paragraphs>17</Paragraphs>
  <ScaleCrop>false</ScaleCrop>
  <Company>LEG</Company>
  <LinksUpToDate>false</LinksUpToDate>
  <CharactersWithSpaces>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2</cp:revision>
  <dcterms:created xsi:type="dcterms:W3CDTF">2009-01-14T20:06:00Z</dcterms:created>
  <dcterms:modified xsi:type="dcterms:W3CDTF">2009-01-14T20:13:00Z</dcterms:modified>
</cp:coreProperties>
</file>