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27" w:rsidRDefault="0071316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E3527" w:rsidRDefault="0071316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1316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E3527" w:rsidRDefault="007131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E3527" w:rsidRDefault="007131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3527" w:rsidRDefault="0071316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E3527" w:rsidRDefault="0071316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J. Ross (BY REQUEST)</w:t>
      </w:r>
    </w:p>
    <w:p w:rsidR="008E3527" w:rsidRDefault="0071316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3527" w:rsidRDefault="0071316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E3527" w:rsidRDefault="0071316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E3527" w:rsidRDefault="0071316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Divorce.</w:t>
      </w:r>
      <w:proofErr w:type="gramEnd"/>
    </w:p>
    <w:p w:rsidR="008E3527" w:rsidRDefault="007131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3527" w:rsidRDefault="0071316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E3527" w:rsidRDefault="008E352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E352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E3527" w:rsidRDefault="007131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E3527" w:rsidRDefault="007131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E352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E3527" w:rsidRDefault="007131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Mr. Robert </w:t>
                </w:r>
                <w:proofErr w:type="spellStart"/>
                <w:r>
                  <w:rPr>
                    <w:rFonts w:ascii="Times New Roman"/>
                  </w:rPr>
                  <w:t>LeClair</w:t>
                </w:r>
                <w:proofErr w:type="spellEnd"/>
              </w:p>
            </w:tc>
            <w:tc>
              <w:tcPr>
                <w:tcW w:w="4500" w:type="dxa"/>
              </w:tcPr>
              <w:p w:rsidR="008E3527" w:rsidRDefault="007131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396 Franklin Street</w:t>
                </w:r>
                <w:r>
                  <w:rPr>
                    <w:rFonts w:ascii="Times New Roman"/>
                  </w:rPr>
                  <w:br/>
                  <w:t>Wrentham, MA 02093</w:t>
                </w:r>
              </w:p>
            </w:tc>
          </w:tr>
          <w:tr w:rsidR="008E352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E3527" w:rsidRDefault="008E3527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  <w:tc>
              <w:tcPr>
                <w:tcW w:w="4500" w:type="dxa"/>
              </w:tcPr>
              <w:p w:rsidR="008E3527" w:rsidRDefault="008E3527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8E3527" w:rsidRDefault="00713164">
      <w:pPr>
        <w:suppressLineNumbers/>
      </w:pPr>
      <w:r>
        <w:br w:type="page"/>
      </w:r>
    </w:p>
    <w:p w:rsidR="008E3527" w:rsidRDefault="0071316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3793 OF 2007-2008.]</w:t>
      </w:r>
    </w:p>
    <w:p w:rsidR="008E3527" w:rsidRDefault="007131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E3527" w:rsidRDefault="007131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3527" w:rsidRDefault="0071316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E3527" w:rsidRDefault="007131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3527" w:rsidRDefault="00713164">
      <w:pPr>
        <w:suppressLineNumbers/>
        <w:spacing w:after="2"/>
      </w:pPr>
      <w:r>
        <w:rPr>
          <w:sz w:val="14"/>
        </w:rPr>
        <w:br/>
      </w:r>
      <w:r>
        <w:br/>
      </w:r>
    </w:p>
    <w:p w:rsidR="008E3527" w:rsidRDefault="0071316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Divorce.</w:t>
      </w:r>
      <w:proofErr w:type="gramEnd"/>
      <w:r>
        <w:br/>
      </w:r>
      <w:r>
        <w:br/>
      </w:r>
      <w:r>
        <w:br/>
      </w:r>
    </w:p>
    <w:p w:rsidR="008E3527" w:rsidRDefault="0071316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13164" w:rsidRPr="003B3085" w:rsidRDefault="00713164" w:rsidP="00713164">
      <w:pPr>
        <w:ind w:firstLine="720"/>
        <w:jc w:val="both"/>
        <w:rPr>
          <w:sz w:val="20"/>
        </w:rPr>
      </w:pPr>
      <w:r>
        <w:rPr>
          <w:rFonts w:ascii="Times New Roman"/>
        </w:rPr>
        <w:tab/>
      </w:r>
      <w:r w:rsidRPr="003B3085">
        <w:rPr>
          <w:sz w:val="20"/>
        </w:rPr>
        <w:t>Section 31 of  chapter 208 of the General Laws, as appearing in the 2004 Official Edition, is hereby amended by adding the following paragraph: -</w:t>
      </w:r>
    </w:p>
    <w:p w:rsidR="00713164" w:rsidRPr="003B3085" w:rsidRDefault="00713164" w:rsidP="00713164">
      <w:pPr>
        <w:ind w:firstLine="720"/>
        <w:jc w:val="both"/>
        <w:rPr>
          <w:sz w:val="20"/>
        </w:rPr>
      </w:pPr>
    </w:p>
    <w:p w:rsidR="00713164" w:rsidRPr="003B3085" w:rsidRDefault="00713164" w:rsidP="00713164">
      <w:pPr>
        <w:ind w:firstLine="720"/>
        <w:jc w:val="both"/>
        <w:rPr>
          <w:sz w:val="20"/>
        </w:rPr>
      </w:pPr>
      <w:r w:rsidRPr="003B3085">
        <w:rPr>
          <w:sz w:val="20"/>
        </w:rPr>
        <w:t xml:space="preserve">In divorce, separation, or 209A proceedings involving children and a marital home, the party remaining in the home shall not conduct a dating or sexual relationship within the home until a divorce is final and all financial and custody issues are resolved, unless the express permission is granted by the courts. </w:t>
      </w:r>
    </w:p>
    <w:p w:rsidR="008E3527" w:rsidRDefault="008E3527">
      <w:pPr>
        <w:spacing w:line="336" w:lineRule="auto"/>
      </w:pPr>
    </w:p>
    <w:sectPr w:rsidR="008E3527" w:rsidSect="008E352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E3527"/>
    <w:rsid w:val="00713164"/>
    <w:rsid w:val="008E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6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131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>LEG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Maryanne Jefferson</cp:lastModifiedBy>
  <cp:revision>2</cp:revision>
  <dcterms:created xsi:type="dcterms:W3CDTF">2009-01-12T22:52:00Z</dcterms:created>
  <dcterms:modified xsi:type="dcterms:W3CDTF">2009-01-12T22:52:00Z</dcterms:modified>
</cp:coreProperties>
</file>