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0F5" w:rsidRDefault="009E4239">
      <w:pPr>
        <w:suppressLineNumbers/>
        <w:spacing w:after="2"/>
        <w:jc w:val="center"/>
      </w:pPr>
      <w:r>
        <w:rPr>
          <w:rFonts w:ascii="Arial"/>
          <w:sz w:val="18"/>
        </w:rPr>
        <w:t>HOUSE DOCKET, NO.         FILED ON: 1/12/2009</w:t>
      </w:r>
    </w:p>
    <w:p w:rsidR="005150F5" w:rsidRDefault="009E423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E4239" w:rsidP="00DB534B">
            <w:pPr>
              <w:suppressLineNumbers/>
              <w:jc w:val="right"/>
              <w:rPr>
                <w:b/>
                <w:sz w:val="28"/>
              </w:rPr>
            </w:pPr>
          </w:p>
        </w:tc>
      </w:tr>
    </w:tbl>
    <w:p w:rsidR="005150F5" w:rsidRDefault="009E4239">
      <w:pPr>
        <w:suppressLineNumbers/>
        <w:spacing w:before="2" w:after="2"/>
        <w:jc w:val="center"/>
      </w:pPr>
      <w:r>
        <w:rPr>
          <w:rFonts w:ascii="Old English Text MT"/>
          <w:sz w:val="32"/>
        </w:rPr>
        <w:t>The Commonwealth of Massachusetts</w:t>
      </w:r>
    </w:p>
    <w:p w:rsidR="005150F5" w:rsidRDefault="009E4239">
      <w:pPr>
        <w:suppressLineNumbers/>
        <w:spacing w:after="2"/>
        <w:jc w:val="center"/>
      </w:pPr>
      <w:r>
        <w:rPr>
          <w:rFonts w:ascii="Times New Roman"/>
          <w:b/>
          <w:sz w:val="32"/>
          <w:vertAlign w:val="superscript"/>
        </w:rPr>
        <w:t>_______________</w:t>
      </w:r>
    </w:p>
    <w:p w:rsidR="005150F5" w:rsidRDefault="009E4239">
      <w:pPr>
        <w:suppressLineNumbers/>
        <w:spacing w:before="2"/>
        <w:jc w:val="center"/>
      </w:pPr>
      <w:r>
        <w:rPr>
          <w:rFonts w:ascii="Times New Roman"/>
          <w:sz w:val="20"/>
        </w:rPr>
        <w:t>PRESENTED BY:</w:t>
      </w:r>
    </w:p>
    <w:p w:rsidR="005150F5" w:rsidRDefault="009E4239">
      <w:pPr>
        <w:suppressLineNumbers/>
        <w:spacing w:after="2"/>
        <w:jc w:val="center"/>
      </w:pPr>
      <w:r>
        <w:rPr>
          <w:rFonts w:ascii="Times New Roman"/>
          <w:b/>
          <w:sz w:val="24"/>
        </w:rPr>
        <w:t>Michael J. Rodrigues</w:t>
      </w:r>
    </w:p>
    <w:p w:rsidR="005150F5" w:rsidRDefault="009E4239">
      <w:pPr>
        <w:suppressLineNumbers/>
        <w:jc w:val="center"/>
      </w:pPr>
      <w:r>
        <w:rPr>
          <w:rFonts w:ascii="Times New Roman"/>
          <w:b/>
          <w:sz w:val="32"/>
          <w:vertAlign w:val="superscript"/>
        </w:rPr>
        <w:t>_______________</w:t>
      </w:r>
    </w:p>
    <w:p w:rsidR="005150F5" w:rsidRDefault="009E423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150F5" w:rsidRDefault="009E4239">
      <w:pPr>
        <w:suppressLineNumbers/>
      </w:pPr>
      <w:r>
        <w:rPr>
          <w:rFonts w:ascii="Times New Roman"/>
          <w:sz w:val="20"/>
        </w:rPr>
        <w:tab/>
        <w:t>The undersigned legislators and/or citizens respectfully petition for the passage of the accompanying bill:</w:t>
      </w:r>
    </w:p>
    <w:p w:rsidR="005150F5" w:rsidRDefault="009E4239">
      <w:pPr>
        <w:suppressLineNumbers/>
        <w:spacing w:after="2"/>
        <w:jc w:val="center"/>
      </w:pPr>
      <w:proofErr w:type="gramStart"/>
      <w:r>
        <w:rPr>
          <w:rFonts w:ascii="Times New Roman"/>
          <w:sz w:val="24"/>
        </w:rPr>
        <w:t xml:space="preserve">An Act relative to </w:t>
      </w:r>
      <w:proofErr w:type="spellStart"/>
      <w:r>
        <w:rPr>
          <w:rFonts w:ascii="Times New Roman"/>
          <w:sz w:val="24"/>
        </w:rPr>
        <w:t>uninsuran</w:t>
      </w:r>
      <w:r>
        <w:rPr>
          <w:rFonts w:ascii="Times New Roman"/>
          <w:sz w:val="24"/>
        </w:rPr>
        <w:t>ce</w:t>
      </w:r>
      <w:proofErr w:type="spellEnd"/>
      <w:r>
        <w:rPr>
          <w:rFonts w:ascii="Times New Roman"/>
          <w:sz w:val="24"/>
        </w:rPr>
        <w:t xml:space="preserve"> employment fraud.</w:t>
      </w:r>
      <w:proofErr w:type="gramEnd"/>
    </w:p>
    <w:p w:rsidR="005150F5" w:rsidRDefault="009E4239">
      <w:pPr>
        <w:suppressLineNumbers/>
        <w:spacing w:after="2"/>
        <w:jc w:val="center"/>
      </w:pPr>
      <w:r>
        <w:rPr>
          <w:rFonts w:ascii="Times New Roman"/>
          <w:b/>
          <w:sz w:val="32"/>
          <w:vertAlign w:val="superscript"/>
        </w:rPr>
        <w:t>_______________</w:t>
      </w:r>
    </w:p>
    <w:p w:rsidR="005150F5" w:rsidRDefault="009E4239">
      <w:pPr>
        <w:suppressLineNumbers/>
        <w:jc w:val="center"/>
      </w:pPr>
      <w:r>
        <w:rPr>
          <w:rFonts w:ascii="Times New Roman"/>
          <w:sz w:val="20"/>
        </w:rPr>
        <w:t>PETITION OF:</w:t>
      </w:r>
    </w:p>
    <w:p w:rsidR="005150F5" w:rsidRDefault="005150F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150F5">
            <w:tblPrEx>
              <w:tblCellMar>
                <w:top w:w="0" w:type="dxa"/>
                <w:bottom w:w="0" w:type="dxa"/>
              </w:tblCellMar>
            </w:tblPrEx>
            <w:tc>
              <w:tcPr>
                <w:tcW w:w="4500" w:type="dxa"/>
                <w:tcBorders>
                  <w:top w:val="nil"/>
                  <w:bottom w:val="single" w:sz="4" w:space="0" w:color="auto"/>
                  <w:right w:val="single" w:sz="4" w:space="0" w:color="auto"/>
                </w:tcBorders>
              </w:tcPr>
              <w:p w:rsidR="005150F5" w:rsidRDefault="009E423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150F5" w:rsidRDefault="009E4239">
                <w:pPr>
                  <w:suppressLineNumbers/>
                  <w:spacing w:after="2"/>
                  <w:rPr>
                    <w:smallCaps/>
                  </w:rPr>
                </w:pPr>
                <w:r>
                  <w:rPr>
                    <w:rFonts w:ascii="Times New Roman"/>
                    <w:smallCaps/>
                    <w:sz w:val="24"/>
                  </w:rPr>
                  <w:t>District/Address:</w:t>
                </w:r>
              </w:p>
            </w:tc>
          </w:tr>
          <w:tr w:rsidR="005150F5">
            <w:tblPrEx>
              <w:tblCellMar>
                <w:top w:w="0" w:type="dxa"/>
                <w:bottom w:w="0" w:type="dxa"/>
              </w:tblCellMar>
            </w:tblPrEx>
            <w:tc>
              <w:tcPr>
                <w:tcW w:w="4500" w:type="dxa"/>
              </w:tcPr>
              <w:p w:rsidR="005150F5" w:rsidRDefault="009E4239">
                <w:pPr>
                  <w:suppressLineNumbers/>
                  <w:spacing w:after="2"/>
                  <w:rPr>
                    <w:rFonts w:ascii="Times New Roman"/>
                  </w:rPr>
                </w:pPr>
                <w:r>
                  <w:rPr>
                    <w:rFonts w:ascii="Times New Roman"/>
                  </w:rPr>
                  <w:t>Michael J. Rodrigues</w:t>
                </w:r>
              </w:p>
            </w:tc>
            <w:tc>
              <w:tcPr>
                <w:tcW w:w="4500" w:type="dxa"/>
              </w:tcPr>
              <w:p w:rsidR="005150F5" w:rsidRDefault="009E4239">
                <w:pPr>
                  <w:suppressLineNumbers/>
                  <w:spacing w:after="2"/>
                  <w:rPr>
                    <w:rFonts w:ascii="Times New Roman"/>
                  </w:rPr>
                </w:pPr>
                <w:r>
                  <w:rPr>
                    <w:rFonts w:ascii="Times New Roman"/>
                  </w:rPr>
                  <w:t>8th Bristol</w:t>
                </w:r>
              </w:p>
            </w:tc>
          </w:tr>
        </w:tbl>
      </w:sdtContent>
    </w:sdt>
    <w:p w:rsidR="005150F5" w:rsidRDefault="009E4239">
      <w:pPr>
        <w:suppressLineNumbers/>
      </w:pPr>
      <w:r>
        <w:lastRenderedPageBreak/>
        <w:br w:type="page"/>
      </w:r>
    </w:p>
    <w:p w:rsidR="005150F5" w:rsidRDefault="009E4239">
      <w:pPr>
        <w:suppressLineNumbers/>
        <w:jc w:val="center"/>
      </w:pPr>
      <w:r>
        <w:rPr>
          <w:rFonts w:ascii="Times New Roman"/>
          <w:sz w:val="24"/>
        </w:rPr>
        <w:lastRenderedPageBreak/>
        <w:t>[SIMILAR MATTER FILED IN PREVIOUS SESSION</w:t>
      </w:r>
      <w:r>
        <w:rPr>
          <w:rFonts w:ascii="Times New Roman"/>
          <w:sz w:val="24"/>
        </w:rPr>
        <w:br/>
        <w:t>SEE HOUSE, NO. 1836 OF 2007-2008.]</w:t>
      </w:r>
    </w:p>
    <w:p w:rsidR="005150F5" w:rsidRDefault="009E4239">
      <w:pPr>
        <w:suppressLineNumbers/>
        <w:spacing w:before="2" w:after="2"/>
        <w:jc w:val="center"/>
      </w:pPr>
      <w:r>
        <w:rPr>
          <w:rFonts w:ascii="Old English Text MT"/>
          <w:sz w:val="32"/>
        </w:rPr>
        <w:t>The Commonwealth of Massachusetts</w:t>
      </w:r>
      <w:r>
        <w:rPr>
          <w:rFonts w:ascii="Old English Text MT"/>
          <w:sz w:val="32"/>
        </w:rPr>
        <w:br/>
      </w:r>
    </w:p>
    <w:p w:rsidR="005150F5" w:rsidRDefault="009E4239">
      <w:pPr>
        <w:suppressLineNumbers/>
        <w:spacing w:after="2"/>
        <w:jc w:val="center"/>
      </w:pPr>
      <w:r>
        <w:rPr>
          <w:rFonts w:ascii="Times New Roman"/>
          <w:b/>
          <w:sz w:val="24"/>
          <w:vertAlign w:val="superscript"/>
        </w:rPr>
        <w:t>_______________</w:t>
      </w:r>
    </w:p>
    <w:p w:rsidR="005150F5" w:rsidRDefault="009E4239">
      <w:pPr>
        <w:suppressLineNumbers/>
        <w:spacing w:after="2"/>
        <w:jc w:val="center"/>
      </w:pPr>
      <w:r>
        <w:rPr>
          <w:rFonts w:ascii="Times New Roman"/>
          <w:b/>
          <w:sz w:val="18"/>
        </w:rPr>
        <w:t>In the Year Two Thousand and Nine</w:t>
      </w:r>
    </w:p>
    <w:p w:rsidR="005150F5" w:rsidRDefault="009E4239">
      <w:pPr>
        <w:suppressLineNumbers/>
        <w:spacing w:after="2"/>
        <w:jc w:val="center"/>
      </w:pPr>
      <w:r>
        <w:rPr>
          <w:rFonts w:ascii="Times New Roman"/>
          <w:b/>
          <w:sz w:val="24"/>
          <w:vertAlign w:val="superscript"/>
        </w:rPr>
        <w:t>_______________</w:t>
      </w:r>
    </w:p>
    <w:p w:rsidR="005150F5" w:rsidRDefault="009E4239">
      <w:pPr>
        <w:suppressLineNumbers/>
        <w:spacing w:after="2"/>
      </w:pPr>
      <w:r>
        <w:rPr>
          <w:sz w:val="14"/>
        </w:rPr>
        <w:br/>
      </w:r>
      <w:r>
        <w:br/>
      </w:r>
    </w:p>
    <w:p w:rsidR="005150F5" w:rsidRDefault="009E4239">
      <w:pPr>
        <w:suppressLineNumbers/>
      </w:pPr>
      <w:proofErr w:type="gramStart"/>
      <w:r>
        <w:rPr>
          <w:rFonts w:ascii="Times New Roman"/>
          <w:smallCaps/>
          <w:sz w:val="28"/>
        </w:rPr>
        <w:t xml:space="preserve">An Act relative to </w:t>
      </w:r>
      <w:proofErr w:type="spellStart"/>
      <w:r>
        <w:rPr>
          <w:rFonts w:ascii="Times New Roman"/>
          <w:smallCaps/>
          <w:sz w:val="28"/>
        </w:rPr>
        <w:t>uninsurance</w:t>
      </w:r>
      <w:proofErr w:type="spellEnd"/>
      <w:r>
        <w:rPr>
          <w:rFonts w:ascii="Times New Roman"/>
          <w:smallCaps/>
          <w:sz w:val="28"/>
        </w:rPr>
        <w:t xml:space="preserve"> employment fraud.</w:t>
      </w:r>
      <w:proofErr w:type="gramEnd"/>
      <w:r>
        <w:br/>
      </w:r>
      <w:r>
        <w:br/>
      </w:r>
      <w:r>
        <w:br/>
      </w:r>
    </w:p>
    <w:p w:rsidR="005150F5" w:rsidRDefault="009E423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E4239" w:rsidRPr="009E4239" w:rsidRDefault="009E4239" w:rsidP="009E4239">
      <w:pPr>
        <w:jc w:val="both"/>
        <w:rPr>
          <w:rFonts w:ascii="Times New Roman" w:eastAsia="Times New Roman" w:hAnsi="Times New Roman" w:cs="Times New Roman"/>
          <w:sz w:val="24"/>
          <w:szCs w:val="24"/>
        </w:rPr>
      </w:pPr>
      <w:bookmarkStart w:id="0" w:name="BillText"/>
      <w:bookmarkEnd w:id="0"/>
      <w:proofErr w:type="gramStart"/>
      <w:r w:rsidRPr="009E4239">
        <w:rPr>
          <w:rFonts w:ascii="Times New Roman" w:eastAsia="Times New Roman" w:hAnsi="Times New Roman" w:cs="Times New Roman"/>
          <w:sz w:val="20"/>
          <w:szCs w:val="20"/>
        </w:rPr>
        <w:t>SECTION 1.</w:t>
      </w:r>
      <w:proofErr w:type="gramEnd"/>
      <w:r w:rsidRPr="009E4239">
        <w:rPr>
          <w:rFonts w:ascii="Times New Roman" w:eastAsia="Times New Roman" w:hAnsi="Times New Roman" w:cs="Times New Roman"/>
          <w:sz w:val="20"/>
          <w:szCs w:val="20"/>
        </w:rPr>
        <w:t xml:space="preserve"> Chapter 151A, as appearing in the 2002 Official Edition, is hereby amended by inserting after section 69D, the following section:—</w:t>
      </w:r>
    </w:p>
    <w:p w:rsidR="009E4239" w:rsidRPr="009E4239" w:rsidRDefault="009E4239" w:rsidP="009E4239">
      <w:pPr>
        <w:spacing w:after="0" w:line="240" w:lineRule="auto"/>
        <w:jc w:val="both"/>
        <w:rPr>
          <w:rFonts w:ascii="Times New Roman" w:eastAsia="Times New Roman" w:hAnsi="Times New Roman" w:cs="Times New Roman"/>
          <w:sz w:val="24"/>
          <w:szCs w:val="24"/>
        </w:rPr>
      </w:pPr>
      <w:proofErr w:type="gramStart"/>
      <w:r w:rsidRPr="009E4239">
        <w:rPr>
          <w:rFonts w:ascii="Times New Roman" w:eastAsia="Times New Roman" w:hAnsi="Times New Roman" w:cs="Times New Roman"/>
          <w:sz w:val="20"/>
          <w:szCs w:val="20"/>
        </w:rPr>
        <w:t>Section 69E.</w:t>
      </w:r>
      <w:proofErr w:type="gramEnd"/>
      <w:r w:rsidRPr="009E4239">
        <w:rPr>
          <w:rFonts w:ascii="Times New Roman" w:eastAsia="Times New Roman" w:hAnsi="Times New Roman" w:cs="Times New Roman"/>
          <w:sz w:val="20"/>
          <w:szCs w:val="20"/>
        </w:rPr>
        <w:t xml:space="preserve"> In addition to any other remedy provided by this chapter, the commissioner may utilize the procedures specified below for the collection of any outstanding obligation where: (1) the obligation has become final as determined under section 69D; (2) the obligation arose as a result of the obligor’s failure to knowingly and willfully furnish accurate information concerning any material fact, including amounts of remuneration received; and (3) the obligor has failed to satisfy the obligation or make payment arrangements acceptable to the commissioner within thirty days after notice that such obligation has become final and is due. </w:t>
      </w:r>
    </w:p>
    <w:p w:rsidR="009E4239" w:rsidRPr="009E4239" w:rsidRDefault="009E4239" w:rsidP="009E4239">
      <w:pPr>
        <w:spacing w:after="0" w:line="240" w:lineRule="auto"/>
        <w:jc w:val="both"/>
        <w:rPr>
          <w:rFonts w:ascii="Times New Roman" w:eastAsia="Times New Roman" w:hAnsi="Times New Roman" w:cs="Times New Roman"/>
          <w:sz w:val="24"/>
          <w:szCs w:val="24"/>
        </w:rPr>
      </w:pPr>
      <w:r w:rsidRPr="009E4239">
        <w:rPr>
          <w:rFonts w:ascii="Times New Roman" w:eastAsia="Times New Roman" w:hAnsi="Times New Roman" w:cs="Times New Roman"/>
          <w:sz w:val="20"/>
          <w:szCs w:val="20"/>
        </w:rPr>
        <w:t xml:space="preserve">(a) The commissioner may file with the clerk of the municipal court department of the city of Boston or in the district court department in the judicial district where the obligor lives or is employed a certificate or a copy thereof under the commissioner’s official seal stating: the name and address of the obligor, the amount owed, including interest and penalties assessed pursuant to subsection (a) of section 69, and in default, and that the obligation has become final. The commissioner also shall provide information concerning the obligor’s weekly benefit amount as referenced in subsection (c). </w:t>
      </w:r>
    </w:p>
    <w:p w:rsidR="009E4239" w:rsidRPr="009E4239" w:rsidRDefault="009E4239" w:rsidP="009E4239">
      <w:pPr>
        <w:spacing w:after="0" w:line="240" w:lineRule="auto"/>
        <w:jc w:val="both"/>
        <w:rPr>
          <w:rFonts w:ascii="Times New Roman" w:eastAsia="Times New Roman" w:hAnsi="Times New Roman" w:cs="Times New Roman"/>
          <w:sz w:val="24"/>
          <w:szCs w:val="24"/>
        </w:rPr>
      </w:pPr>
      <w:r w:rsidRPr="009E4239">
        <w:rPr>
          <w:rFonts w:ascii="Times New Roman" w:eastAsia="Times New Roman" w:hAnsi="Times New Roman" w:cs="Times New Roman"/>
          <w:sz w:val="20"/>
          <w:szCs w:val="20"/>
        </w:rPr>
        <w:t>(b) Upon receipt of the certificate specified in subsection (a), the clerk shall send written notice, first class mail, to the obligor at the address listed in the certificate that the certificate has been filed and the clerk shall enter into the judgment records of the court the name of the obligor mentioned in the certificate, the amount owed and in default and the date such certificate is filed. The clerk shall issue an execution at the request of the commissioner or the commissioner’s agent or attorney, in the same manner as a duly entered judgment of the court. No filing fee shall be paid by the commissioner for the filing of a certificate.</w:t>
      </w:r>
    </w:p>
    <w:p w:rsidR="009E4239" w:rsidRPr="009E4239" w:rsidRDefault="009E4239" w:rsidP="009E4239">
      <w:pPr>
        <w:spacing w:after="0" w:line="240" w:lineRule="auto"/>
        <w:jc w:val="both"/>
        <w:rPr>
          <w:rFonts w:ascii="Times New Roman" w:eastAsia="Times New Roman" w:hAnsi="Times New Roman" w:cs="Times New Roman"/>
          <w:sz w:val="24"/>
          <w:szCs w:val="24"/>
        </w:rPr>
      </w:pPr>
      <w:r w:rsidRPr="009E4239">
        <w:rPr>
          <w:rFonts w:ascii="Times New Roman" w:eastAsia="Times New Roman" w:hAnsi="Times New Roman" w:cs="Times New Roman"/>
          <w:sz w:val="20"/>
          <w:szCs w:val="20"/>
        </w:rPr>
        <w:t>(c) Every judgment issued pursuant to subsection (b) shall include an assignment to the department of a portion of the obligor’s salaries, wages, earnings, or other periodic income, in an aggregate amount sufficient to comply with the judgment as limited by section 34 of chapter 235. The periodic amount of the assignment shall be the lesser of the obligor’s weekly unemployment insurance benefit amount in effect at the time the obligation arose or the maximum amount permitted by 15 USCA § 1673(a); provided, however, that where more than one weekly benefit amount was in effect, the periodic amount shall be the lesser of the average of all such weekly benefit amounts or such maximum amount; provided further, that the obligor may within ten days following the date of the mailing of a notice of assignment petition the court for a modification. The court shall consider the amount owed, the income and reasonable expenses of the obligor and other factors which the court finds to be relevant to the ability to repay the amount owed.</w:t>
      </w:r>
    </w:p>
    <w:p w:rsidR="009E4239" w:rsidRPr="009E4239" w:rsidRDefault="009E4239" w:rsidP="009E4239">
      <w:pPr>
        <w:spacing w:after="0" w:line="240" w:lineRule="auto"/>
        <w:jc w:val="both"/>
        <w:rPr>
          <w:rFonts w:ascii="Times New Roman" w:eastAsia="Times New Roman" w:hAnsi="Times New Roman" w:cs="Times New Roman"/>
          <w:sz w:val="24"/>
          <w:szCs w:val="24"/>
        </w:rPr>
      </w:pPr>
      <w:r w:rsidRPr="009E4239">
        <w:rPr>
          <w:rFonts w:ascii="Times New Roman" w:eastAsia="Times New Roman" w:hAnsi="Times New Roman" w:cs="Times New Roman"/>
          <w:sz w:val="20"/>
          <w:szCs w:val="20"/>
        </w:rPr>
        <w:t>(d) If an assignment is in effect under subsection (c) but cannot be implemented because obligor has no employer, the obligor shall notify the commissioner as soon as employment is obtained and the commissioner shall transfer the assignment to such employer.</w:t>
      </w:r>
    </w:p>
    <w:p w:rsidR="009E4239" w:rsidRPr="009E4239" w:rsidRDefault="009E4239" w:rsidP="009E4239">
      <w:pPr>
        <w:spacing w:after="0" w:line="240" w:lineRule="auto"/>
        <w:jc w:val="both"/>
        <w:rPr>
          <w:rFonts w:ascii="Times New Roman" w:eastAsia="Times New Roman" w:hAnsi="Times New Roman" w:cs="Times New Roman"/>
          <w:sz w:val="24"/>
          <w:szCs w:val="24"/>
        </w:rPr>
      </w:pPr>
      <w:r w:rsidRPr="009E4239">
        <w:rPr>
          <w:rFonts w:ascii="Times New Roman" w:eastAsia="Times New Roman" w:hAnsi="Times New Roman" w:cs="Times New Roman"/>
          <w:sz w:val="20"/>
          <w:szCs w:val="20"/>
        </w:rPr>
        <w:t>(e) An employer shall send the amount required by the assignment to the commissioner within three days after the day the obligor is paid. The employer may deduct from the obligor’s earnings a sum not exceeding $1 per pay period as reimbursement for costs incurred and may submit to the commissioner one check covering all its employees whose earnings are assigned along with a statement enumerating each employee’s obligation and amount paid.</w:t>
      </w:r>
    </w:p>
    <w:p w:rsidR="009E4239" w:rsidRPr="009E4239" w:rsidRDefault="009E4239" w:rsidP="009E4239">
      <w:pPr>
        <w:spacing w:after="0" w:line="240" w:lineRule="auto"/>
        <w:jc w:val="both"/>
        <w:rPr>
          <w:rFonts w:ascii="Times New Roman" w:eastAsia="Times New Roman" w:hAnsi="Times New Roman" w:cs="Times New Roman"/>
          <w:sz w:val="24"/>
          <w:szCs w:val="24"/>
        </w:rPr>
      </w:pPr>
      <w:r w:rsidRPr="009E4239">
        <w:rPr>
          <w:rFonts w:ascii="Times New Roman" w:eastAsia="Times New Roman" w:hAnsi="Times New Roman" w:cs="Times New Roman"/>
          <w:sz w:val="20"/>
          <w:szCs w:val="20"/>
        </w:rPr>
        <w:t>(f) The assignment shall begin on the first payment of income that occurs more than three days after the employer receives notice of the assignment and shall continue until the obligor leaves that employment or the employer is notified by the commissioner that the assignment should be terminated.</w:t>
      </w:r>
    </w:p>
    <w:p w:rsidR="009E4239" w:rsidRPr="009E4239" w:rsidRDefault="009E4239" w:rsidP="009E4239">
      <w:pPr>
        <w:spacing w:after="0" w:line="240" w:lineRule="auto"/>
        <w:jc w:val="both"/>
        <w:rPr>
          <w:rFonts w:ascii="Times New Roman" w:eastAsia="Times New Roman" w:hAnsi="Times New Roman" w:cs="Times New Roman"/>
          <w:sz w:val="24"/>
          <w:szCs w:val="24"/>
        </w:rPr>
      </w:pPr>
      <w:r w:rsidRPr="009E4239">
        <w:rPr>
          <w:rFonts w:ascii="Times New Roman" w:eastAsia="Times New Roman" w:hAnsi="Times New Roman" w:cs="Times New Roman"/>
          <w:sz w:val="20"/>
          <w:szCs w:val="20"/>
        </w:rPr>
        <w:t>(g) When the obligor changes employers, the obligor shall notify the commissioner within three days after beginning the new employment, and shall notify the new employer of the assignment. The commissioner shall then transfer the assignment to the new employer.</w:t>
      </w:r>
    </w:p>
    <w:p w:rsidR="009E4239" w:rsidRPr="009E4239" w:rsidRDefault="009E4239" w:rsidP="009E4239">
      <w:pPr>
        <w:spacing w:after="0" w:line="240" w:lineRule="auto"/>
        <w:jc w:val="both"/>
        <w:rPr>
          <w:rFonts w:ascii="Times New Roman" w:eastAsia="Times New Roman" w:hAnsi="Times New Roman" w:cs="Times New Roman"/>
          <w:sz w:val="24"/>
          <w:szCs w:val="24"/>
        </w:rPr>
      </w:pPr>
      <w:r w:rsidRPr="009E4239">
        <w:rPr>
          <w:rFonts w:ascii="Times New Roman" w:eastAsia="Times New Roman" w:hAnsi="Times New Roman" w:cs="Times New Roman"/>
          <w:sz w:val="20"/>
          <w:szCs w:val="20"/>
        </w:rPr>
        <w:t>(h) Assignments pursuant to this section shall terminate when the underlying obligation terminates and all arrears are paid.</w:t>
      </w:r>
    </w:p>
    <w:p w:rsidR="009E4239" w:rsidRPr="009E4239" w:rsidRDefault="009E4239" w:rsidP="009E4239">
      <w:pPr>
        <w:spacing w:after="0" w:line="240" w:lineRule="auto"/>
        <w:jc w:val="both"/>
        <w:rPr>
          <w:rFonts w:ascii="Times New Roman" w:eastAsia="Times New Roman" w:hAnsi="Times New Roman" w:cs="Times New Roman"/>
          <w:sz w:val="24"/>
          <w:szCs w:val="24"/>
        </w:rPr>
      </w:pPr>
      <w:r w:rsidRPr="009E4239">
        <w:rPr>
          <w:rFonts w:ascii="Times New Roman" w:eastAsia="Times New Roman" w:hAnsi="Times New Roman" w:cs="Times New Roman"/>
          <w:sz w:val="20"/>
          <w:szCs w:val="20"/>
        </w:rPr>
        <w:t>(</w:t>
      </w:r>
      <w:proofErr w:type="spellStart"/>
      <w:r w:rsidRPr="009E4239">
        <w:rPr>
          <w:rFonts w:ascii="Times New Roman" w:eastAsia="Times New Roman" w:hAnsi="Times New Roman" w:cs="Times New Roman"/>
          <w:sz w:val="20"/>
          <w:szCs w:val="20"/>
        </w:rPr>
        <w:t>i</w:t>
      </w:r>
      <w:proofErr w:type="spellEnd"/>
      <w:r w:rsidRPr="009E4239">
        <w:rPr>
          <w:rFonts w:ascii="Times New Roman" w:eastAsia="Times New Roman" w:hAnsi="Times New Roman" w:cs="Times New Roman"/>
          <w:sz w:val="20"/>
          <w:szCs w:val="20"/>
        </w:rPr>
        <w:t>) If an employer fails to comply with an order of assignment executed pursuant to this section, the court may upon report of the commissioner summon the employer to appear in court and show cause why he should not be held in civil contempt for failure to obey said order.</w:t>
      </w:r>
    </w:p>
    <w:p w:rsidR="009E4239" w:rsidRPr="009E4239" w:rsidRDefault="009E4239" w:rsidP="009E4239">
      <w:pPr>
        <w:spacing w:after="0" w:line="240" w:lineRule="auto"/>
        <w:jc w:val="both"/>
        <w:rPr>
          <w:rFonts w:ascii="Times New Roman" w:eastAsia="Times New Roman" w:hAnsi="Times New Roman" w:cs="Times New Roman"/>
          <w:sz w:val="24"/>
          <w:szCs w:val="24"/>
        </w:rPr>
      </w:pPr>
      <w:r w:rsidRPr="009E4239">
        <w:rPr>
          <w:rFonts w:ascii="Times New Roman" w:eastAsia="Times New Roman" w:hAnsi="Times New Roman" w:cs="Times New Roman"/>
          <w:sz w:val="20"/>
          <w:szCs w:val="20"/>
        </w:rPr>
        <w:t>(j) An employer shall not discipline, discharge, demote, suspend, threaten, harass, deny promotion to, or in any other manner discriminate against an employee because of an assignment executed or threatened pursuant to this section. Any employer who violates this section shall be liable in a civil action, action for contempt or other appropriate proceeding to such employee for all wages and employment benefits lost by the employee from the time of the unlawful discipline, suspension or discharge to the period of reinstatement.</w:t>
      </w:r>
    </w:p>
    <w:p w:rsidR="005150F5" w:rsidRPr="009E4239" w:rsidRDefault="009E4239" w:rsidP="009E4239">
      <w:pPr>
        <w:spacing w:after="0" w:line="240" w:lineRule="auto"/>
        <w:jc w:val="both"/>
        <w:rPr>
          <w:rFonts w:ascii="Times New Roman" w:eastAsia="Times New Roman" w:hAnsi="Times New Roman" w:cs="Times New Roman"/>
          <w:sz w:val="24"/>
          <w:szCs w:val="24"/>
        </w:rPr>
      </w:pPr>
      <w:r w:rsidRPr="009E4239">
        <w:rPr>
          <w:rFonts w:ascii="Times New Roman" w:eastAsia="Times New Roman" w:hAnsi="Times New Roman" w:cs="Times New Roman"/>
          <w:sz w:val="20"/>
          <w:szCs w:val="20"/>
        </w:rPr>
        <w:t>(k) An employer who violates subsection (j) shall be liable for such damages or equitable relief as a court shall deem appropriate, including reinstatement with the same seniority status such employee would have had but for the discrimination, two times the amount of back pay, interest on the back pay, and compensation for any special damages sustained as a result of the discrimination. In addition, the defendant shall be required to pay litigation costs and reasonable attorney’s fees. An employee may bring an action in the appropriate superior court department or the superior court department of Suffolk County for the relief provided in this subsection.</w:t>
      </w:r>
    </w:p>
    <w:sectPr w:rsidR="005150F5" w:rsidRPr="009E4239" w:rsidSect="005150F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150F5"/>
    <w:rsid w:val="005150F5"/>
    <w:rsid w:val="009E42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42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239"/>
    <w:rPr>
      <w:rFonts w:ascii="Tahoma" w:hAnsi="Tahoma" w:cs="Tahoma"/>
      <w:sz w:val="16"/>
      <w:szCs w:val="16"/>
    </w:rPr>
  </w:style>
  <w:style w:type="character" w:styleId="LineNumber">
    <w:name w:val="line number"/>
    <w:basedOn w:val="DefaultParagraphFont"/>
    <w:uiPriority w:val="99"/>
    <w:semiHidden/>
    <w:unhideWhenUsed/>
    <w:rsid w:val="009E4239"/>
  </w:style>
</w:styles>
</file>

<file path=word/webSettings.xml><?xml version="1.0" encoding="utf-8"?>
<w:webSettings xmlns:r="http://schemas.openxmlformats.org/officeDocument/2006/relationships" xmlns:w="http://schemas.openxmlformats.org/wordprocessingml/2006/main">
  <w:divs>
    <w:div w:id="17393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5858</Characters>
  <Application>Microsoft Office Word</Application>
  <DocSecurity>0</DocSecurity>
  <Lines>48</Lines>
  <Paragraphs>13</Paragraphs>
  <ScaleCrop>false</ScaleCrop>
  <Company>LEG</Company>
  <LinksUpToDate>false</LinksUpToDate>
  <CharactersWithSpaces>6872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joliveira</cp:lastModifiedBy>
  <cp:revision>2</cp:revision>
  <dcterms:created xsi:type="dcterms:W3CDTF">2009-01-12T17:40:00Z</dcterms:created>
  <dcterms:modified xsi:type="dcterms:W3CDTF">2009-01-12T17:40:00Z</dcterms:modified>
</cp:coreProperties>
</file>