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00BC0" w:rsidRDefault="00F05AA1">
      <w:pPr>
        <w:suppressLineNumbers/>
        <w:spacing w:after="2"/>
        <w:jc w:val="center"/>
      </w:pPr>
      <w:r>
        <w:rPr>
          <w:rFonts w:ascii="Arial"/>
          <w:sz w:val="18"/>
        </w:rPr>
        <w:t>HOUSE DOCKET, NO.         FILED ON: 1/15/2009</w:t>
      </w:r>
    </w:p>
    <w:p w:rsidR="00700BC0" w:rsidRDefault="00F05A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05AA1">
            <w:pPr>
              <w:suppressLineNumbers/>
              <w:jc w:val="right"/>
              <w:rPr>
                <w:b/>
                <w:sz w:val="28"/>
              </w:rPr>
            </w:pPr>
          </w:p>
        </w:tc>
      </w:tr>
    </w:tbl>
    <w:p w:rsidR="00700BC0" w:rsidRDefault="00F05AA1">
      <w:pPr>
        <w:suppressLineNumbers/>
        <w:spacing w:before="2" w:after="2"/>
        <w:jc w:val="center"/>
      </w:pPr>
      <w:r>
        <w:rPr>
          <w:rFonts w:ascii="Old English Text MT"/>
          <w:sz w:val="32"/>
        </w:rPr>
        <w:t>The Commonwealth of Massachusetts</w:t>
      </w:r>
    </w:p>
    <w:p w:rsidR="00700BC0" w:rsidRDefault="00F05AA1">
      <w:pPr>
        <w:suppressLineNumbers/>
        <w:spacing w:after="2"/>
        <w:jc w:val="center"/>
      </w:pPr>
      <w:r>
        <w:rPr>
          <w:rFonts w:ascii="Times New Roman"/>
          <w:b/>
          <w:sz w:val="32"/>
          <w:vertAlign w:val="superscript"/>
        </w:rPr>
        <w:t>_______________</w:t>
      </w:r>
    </w:p>
    <w:p w:rsidR="00700BC0" w:rsidRDefault="00F05AA1">
      <w:pPr>
        <w:suppressLineNumbers/>
        <w:spacing w:before="2"/>
        <w:jc w:val="center"/>
      </w:pPr>
      <w:r>
        <w:rPr>
          <w:rFonts w:ascii="Times New Roman"/>
          <w:sz w:val="20"/>
        </w:rPr>
        <w:t>PRESENTED BY:</w:t>
      </w:r>
    </w:p>
    <w:p w:rsidR="00700BC0" w:rsidRDefault="00F05AA1">
      <w:pPr>
        <w:suppressLineNumbers/>
        <w:spacing w:after="2"/>
        <w:jc w:val="center"/>
      </w:pPr>
      <w:r>
        <w:rPr>
          <w:rFonts w:ascii="Times New Roman"/>
          <w:b/>
          <w:sz w:val="24"/>
        </w:rPr>
        <w:t>John F. Quinn</w:t>
      </w:r>
    </w:p>
    <w:p w:rsidR="00700BC0" w:rsidRDefault="00F05AA1">
      <w:pPr>
        <w:suppressLineNumbers/>
        <w:jc w:val="center"/>
      </w:pPr>
      <w:r>
        <w:rPr>
          <w:rFonts w:ascii="Times New Roman"/>
          <w:b/>
          <w:sz w:val="32"/>
          <w:vertAlign w:val="superscript"/>
        </w:rPr>
        <w:t>_______________</w:t>
      </w:r>
    </w:p>
    <w:p w:rsidR="00700BC0" w:rsidRDefault="00F05A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0BC0" w:rsidRDefault="00F05AA1">
      <w:pPr>
        <w:suppressLineNumbers/>
      </w:pPr>
      <w:r>
        <w:rPr>
          <w:rFonts w:ascii="Times New Roman"/>
          <w:sz w:val="20"/>
        </w:rPr>
        <w:tab/>
        <w:t>The undersigned legislators and/or citizens respectfully petition for the passage of the accompanying bill:</w:t>
      </w:r>
    </w:p>
    <w:p w:rsidR="00700BC0" w:rsidRDefault="00F05AA1">
      <w:pPr>
        <w:suppressLineNumbers/>
        <w:spacing w:after="2"/>
        <w:jc w:val="center"/>
      </w:pPr>
      <w:r>
        <w:rPr>
          <w:rFonts w:ascii="Times New Roman"/>
          <w:sz w:val="24"/>
        </w:rPr>
        <w:t>An Act creating separate cri</w:t>
      </w:r>
      <w:r>
        <w:rPr>
          <w:rFonts w:ascii="Times New Roman"/>
          <w:sz w:val="24"/>
        </w:rPr>
        <w:t>minal offenses for assault committed with a firearm</w:t>
      </w:r>
      <w:r>
        <w:rPr>
          <w:rFonts w:ascii="Times New Roman"/>
          <w:sz w:val="24"/>
        </w:rPr>
        <w:t>.</w:t>
      </w:r>
    </w:p>
    <w:p w:rsidR="00700BC0" w:rsidRDefault="00F05AA1">
      <w:pPr>
        <w:suppressLineNumbers/>
        <w:spacing w:after="2"/>
        <w:jc w:val="center"/>
      </w:pPr>
      <w:r>
        <w:rPr>
          <w:rFonts w:ascii="Times New Roman"/>
          <w:b/>
          <w:sz w:val="32"/>
          <w:vertAlign w:val="superscript"/>
        </w:rPr>
        <w:t>_______________</w:t>
      </w:r>
    </w:p>
    <w:p w:rsidR="00700BC0" w:rsidRDefault="00F05AA1">
      <w:pPr>
        <w:suppressLineNumbers/>
        <w:jc w:val="center"/>
      </w:pPr>
      <w:r>
        <w:rPr>
          <w:rFonts w:ascii="Times New Roman"/>
          <w:sz w:val="20"/>
        </w:rPr>
        <w:t>PETITION OF:</w:t>
      </w:r>
    </w:p>
    <w:p w:rsidR="00700BC0" w:rsidRDefault="00700BC0">
      <w:pPr>
        <w:suppressLineNumbers/>
      </w:pPr>
    </w:p>
    <w:sdt/>
    <w:p w:rsidR="00700BC0" w:rsidRDefault="00F05AA1">
      <w:pPr>
        <w:suppressLineNumbers/>
      </w:pPr>
      <w:r>
        <w:br w:type="page"/>
      </w:r>
    </w:p>
    <w:p w:rsidR="00700BC0" w:rsidRDefault="00F05AA1">
      <w:pPr>
        <w:suppressLineNumbers/>
        <w:jc w:val="center"/>
      </w:pPr>
      <w:r>
        <w:rPr>
          <w:rFonts w:ascii="Times New Roman"/>
          <w:sz w:val="24"/>
        </w:rPr>
        <w:lastRenderedPageBreak/>
        <w:t>[SIMILAR MATTER FILED IN PREVIOUS SESSION</w:t>
      </w:r>
      <w:r>
        <w:rPr>
          <w:rFonts w:ascii="Times New Roman"/>
          <w:sz w:val="24"/>
        </w:rPr>
        <w:br/>
        <w:t>SEE HOUSE, NO. 1695 OF 2007-2008.]</w:t>
      </w:r>
    </w:p>
    <w:p w:rsidR="00700BC0" w:rsidRDefault="00F05AA1">
      <w:pPr>
        <w:suppressLineNumbers/>
        <w:spacing w:before="2" w:after="2"/>
        <w:jc w:val="center"/>
      </w:pPr>
      <w:r>
        <w:rPr>
          <w:rFonts w:ascii="Old English Text MT"/>
          <w:sz w:val="32"/>
        </w:rPr>
        <w:t>The Commonwealth of Massachusetts</w:t>
      </w:r>
      <w:r>
        <w:rPr>
          <w:rFonts w:ascii="Old English Text MT"/>
          <w:sz w:val="32"/>
        </w:rPr>
        <w:br/>
      </w:r>
    </w:p>
    <w:p w:rsidR="00700BC0" w:rsidRDefault="00F05AA1">
      <w:pPr>
        <w:suppressLineNumbers/>
        <w:spacing w:after="2"/>
        <w:jc w:val="center"/>
      </w:pPr>
      <w:r>
        <w:rPr>
          <w:rFonts w:ascii="Times New Roman"/>
          <w:b/>
          <w:sz w:val="24"/>
          <w:vertAlign w:val="superscript"/>
        </w:rPr>
        <w:t>_______________</w:t>
      </w:r>
    </w:p>
    <w:p w:rsidR="00700BC0" w:rsidRDefault="00F05AA1">
      <w:pPr>
        <w:suppressLineNumbers/>
        <w:spacing w:after="2"/>
        <w:jc w:val="center"/>
      </w:pPr>
      <w:r>
        <w:rPr>
          <w:rFonts w:ascii="Times New Roman"/>
          <w:b/>
          <w:sz w:val="18"/>
        </w:rPr>
        <w:t>In the Year Two Thousand and Nine</w:t>
      </w:r>
    </w:p>
    <w:p w:rsidR="00700BC0" w:rsidRDefault="00F05AA1">
      <w:pPr>
        <w:suppressLineNumbers/>
        <w:spacing w:after="2"/>
        <w:jc w:val="center"/>
      </w:pPr>
      <w:r>
        <w:rPr>
          <w:rFonts w:ascii="Times New Roman"/>
          <w:b/>
          <w:sz w:val="24"/>
          <w:vertAlign w:val="superscript"/>
        </w:rPr>
        <w:t>_______________</w:t>
      </w:r>
    </w:p>
    <w:p w:rsidR="00700BC0" w:rsidRDefault="00F05AA1">
      <w:pPr>
        <w:suppressLineNumbers/>
        <w:spacing w:after="2"/>
      </w:pPr>
      <w:r>
        <w:rPr>
          <w:sz w:val="14"/>
        </w:rPr>
        <w:br/>
      </w:r>
      <w:r>
        <w:br/>
      </w:r>
    </w:p>
    <w:p w:rsidR="00700BC0" w:rsidRDefault="00F05AA1">
      <w:pPr>
        <w:suppressLineNumbers/>
      </w:pPr>
      <w:r>
        <w:rPr>
          <w:rFonts w:ascii="Times New Roman"/>
          <w:smallCaps/>
          <w:sz w:val="28"/>
        </w:rPr>
        <w:t>An Act creating separate criminal offenses for assault committed with a firearm</w:t>
      </w:r>
      <w:r>
        <w:rPr>
          <w:rFonts w:ascii="Times New Roman"/>
          <w:smallCaps/>
          <w:sz w:val="28"/>
        </w:rPr>
        <w:t>.</w:t>
      </w:r>
      <w:r>
        <w:br/>
      </w:r>
      <w:r>
        <w:br/>
      </w:r>
      <w:r>
        <w:br/>
      </w:r>
    </w:p>
    <w:p w:rsidR="00700BC0" w:rsidRDefault="00F05AA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F05AA1" w:rsidR="00F05AA1" w:rsidP="00F05AA1" w:rsidRDefault="00F05AA1">
      <w:pPr>
        <w:spacing w:after="0" w:line="240" w:lineRule="auto"/>
        <w:ind w:firstLine="720"/>
        <w:jc w:val="both"/>
        <w:rPr>
          <w:rFonts w:ascii="Times New Roman" w:hAnsi="Times New Roman" w:cs="Times New Roman"/>
        </w:rPr>
      </w:pPr>
      <w:proofErr w:type="gramStart"/>
      <w:r w:rsidRPr="00F05AA1">
        <w:rPr>
          <w:rFonts w:ascii="Times New Roman" w:hAnsi="Times New Roman" w:cs="Times New Roman"/>
          <w:sz w:val="20"/>
          <w:szCs w:val="20"/>
        </w:rPr>
        <w:t>SECTION 1.</w:t>
      </w:r>
      <w:proofErr w:type="gramEnd"/>
      <w:r w:rsidRPr="00F05AA1">
        <w:rPr>
          <w:rFonts w:ascii="Times New Roman" w:hAnsi="Times New Roman" w:cs="Times New Roman"/>
          <w:sz w:val="20"/>
          <w:szCs w:val="20"/>
        </w:rPr>
        <w:t>  Chapter 265 of the General Laws, as appearing in the 2004 Official Edition, is hereby amended by inserting after section 15B the following new sections:-</w:t>
      </w:r>
    </w:p>
    <w:p w:rsidRPr="00F05AA1" w:rsidR="00F05AA1" w:rsidP="00F05AA1" w:rsidRDefault="00F05AA1">
      <w:pPr>
        <w:spacing w:after="0" w:line="240" w:lineRule="auto"/>
        <w:ind w:firstLine="720"/>
        <w:jc w:val="both"/>
        <w:rPr>
          <w:rFonts w:ascii="Times New Roman" w:hAnsi="Times New Roman" w:cs="Times New Roman"/>
        </w:rPr>
      </w:pPr>
      <w:r w:rsidRPr="00F05AA1">
        <w:rPr>
          <w:rFonts w:ascii="Times New Roman" w:hAnsi="Times New Roman" w:cs="Times New Roman"/>
          <w:sz w:val="20"/>
          <w:szCs w:val="20"/>
        </w:rPr>
        <w:t> </w:t>
      </w:r>
    </w:p>
    <w:p w:rsidRPr="00F05AA1" w:rsidR="00F05AA1" w:rsidP="00F05AA1" w:rsidRDefault="00F05AA1">
      <w:pPr>
        <w:spacing w:after="0" w:line="240" w:lineRule="auto"/>
        <w:jc w:val="both"/>
        <w:rPr>
          <w:rFonts w:ascii="Times New Roman" w:hAnsi="Times New Roman" w:cs="Times New Roman"/>
        </w:rPr>
      </w:pPr>
      <w:r w:rsidRPr="00F05AA1">
        <w:rPr>
          <w:rFonts w:ascii="Times New Roman" w:hAnsi="Times New Roman" w:cs="Times New Roman"/>
          <w:sz w:val="20"/>
          <w:szCs w:val="20"/>
        </w:rPr>
        <w:t>Section 15C:          Assault and Battery by means of a firearm; penalties.</w:t>
      </w:r>
    </w:p>
    <w:p w:rsidRPr="00F05AA1" w:rsidR="00F05AA1" w:rsidP="00F05AA1" w:rsidRDefault="00F05AA1">
      <w:pPr>
        <w:spacing w:after="0" w:line="240" w:lineRule="auto"/>
        <w:jc w:val="both"/>
        <w:rPr>
          <w:rFonts w:ascii="Times New Roman" w:hAnsi="Times New Roman" w:cs="Times New Roman"/>
        </w:rPr>
      </w:pPr>
      <w:r w:rsidRPr="00F05AA1">
        <w:rPr>
          <w:rFonts w:ascii="Times New Roman" w:hAnsi="Times New Roman" w:cs="Times New Roman"/>
          <w:sz w:val="20"/>
          <w:szCs w:val="20"/>
        </w:rPr>
        <w:t>(a)           Whoever commits an assault and battery upon another by discharging  a firearm, large capacity weapon, rifle, shotgun, sawed-off shotgun, or machine gun as defined by G.L. c. 140 §121 shall be punished.</w:t>
      </w:r>
    </w:p>
    <w:p w:rsidRPr="00F05AA1" w:rsidR="00F05AA1" w:rsidP="00F05AA1" w:rsidRDefault="00F05AA1">
      <w:pPr>
        <w:spacing w:after="0" w:line="240" w:lineRule="auto"/>
        <w:jc w:val="both"/>
        <w:rPr>
          <w:rFonts w:ascii="Times New Roman" w:hAnsi="Times New Roman" w:cs="Times New Roman"/>
        </w:rPr>
      </w:pPr>
      <w:r w:rsidRPr="00F05AA1">
        <w:rPr>
          <w:rFonts w:ascii="Times New Roman" w:hAnsi="Times New Roman" w:cs="Times New Roman"/>
          <w:sz w:val="20"/>
          <w:szCs w:val="20"/>
        </w:rPr>
        <w:t>(b)           A person found guilty of section (a) above, shall be sentenced to the state prison for a maximum penalty of life or no less than ten (10) years.  The sentence imposed on such person shall not be reduced to less than ten (10) years, nor suspended, nor shall any person convicted under this subsection be eligible for probation, parole, work release, or furlough or receive any deduction from his sentence for good conduct until he shall have served ten (10) years of such sentence; provided, however, that the commissioner of correction may on the recommendation of the warden, superintendent, or other person in charge of a correctional institution, grant to an offender committed under this subsection a temporary release in the custody of an officer of such institution for the following purposes only: to attend the funeral of a relative; to visit a critically ill relative; or to obtain emergency medical or psychiatric service unavailable at said institution. Prosecutions commenced under this subsection shall neither be continued without a finding nor placed on file.</w:t>
      </w:r>
    </w:p>
    <w:p w:rsidRPr="00F05AA1" w:rsidR="00F05AA1" w:rsidP="00F05AA1" w:rsidRDefault="00F05AA1">
      <w:pPr>
        <w:spacing w:after="0" w:line="240" w:lineRule="auto"/>
        <w:jc w:val="both"/>
        <w:rPr>
          <w:rFonts w:ascii="Times New Roman" w:hAnsi="Times New Roman" w:cs="Times New Roman"/>
        </w:rPr>
      </w:pPr>
      <w:r w:rsidRPr="00F05AA1">
        <w:rPr>
          <w:rFonts w:ascii="Times New Roman" w:hAnsi="Times New Roman" w:cs="Times New Roman"/>
          <w:sz w:val="20"/>
          <w:szCs w:val="20"/>
        </w:rPr>
        <w:t> </w:t>
      </w:r>
    </w:p>
    <w:p w:rsidRPr="00F05AA1" w:rsidR="00F05AA1" w:rsidP="00F05AA1" w:rsidRDefault="00F05AA1">
      <w:pPr>
        <w:spacing w:after="0" w:line="240" w:lineRule="auto"/>
        <w:jc w:val="both"/>
        <w:rPr>
          <w:rFonts w:ascii="Times New Roman" w:hAnsi="Times New Roman" w:cs="Times New Roman"/>
        </w:rPr>
      </w:pPr>
      <w:r w:rsidRPr="00F05AA1">
        <w:rPr>
          <w:rFonts w:ascii="Times New Roman" w:hAnsi="Times New Roman" w:cs="Times New Roman"/>
          <w:sz w:val="20"/>
          <w:szCs w:val="20"/>
        </w:rPr>
        <w:t>Section 15D:          Attempted Assault and Battery by means of a firearm; penalties.</w:t>
      </w:r>
    </w:p>
    <w:p w:rsidRPr="00F05AA1" w:rsidR="00F05AA1" w:rsidP="00F05AA1" w:rsidRDefault="00F05AA1">
      <w:pPr>
        <w:spacing w:after="0" w:line="240" w:lineRule="auto"/>
        <w:jc w:val="both"/>
        <w:rPr>
          <w:rFonts w:ascii="Times New Roman" w:hAnsi="Times New Roman" w:cs="Times New Roman"/>
        </w:rPr>
      </w:pPr>
      <w:r w:rsidRPr="00F05AA1">
        <w:rPr>
          <w:rFonts w:ascii="Times New Roman" w:hAnsi="Times New Roman" w:cs="Times New Roman"/>
          <w:sz w:val="20"/>
          <w:szCs w:val="20"/>
        </w:rPr>
        <w:t>(a)           Whoever attempts to commit an assault and battery upon another by means of discharging a firearm, large capacity weapon, rifle, shotgun, sawed-off shotgun, or machine gun as defined by G.L. c. 140 §121 shall be punished.</w:t>
      </w:r>
    </w:p>
    <w:p w:rsidR="00700BC0" w:rsidP="00F05AA1" w:rsidRDefault="00F05AA1">
      <w:pPr>
        <w:spacing w:after="0" w:line="240" w:lineRule="auto"/>
      </w:pPr>
      <w:r w:rsidRPr="00F05AA1">
        <w:rPr>
          <w:rFonts w:ascii="Times New Roman" w:hAnsi="Times New Roman" w:cs="Times New Roman"/>
          <w:sz w:val="20"/>
          <w:szCs w:val="20"/>
        </w:rPr>
        <w:t xml:space="preserve">(b)           A person found guilty of section (a) above, shall be sentenced to the state prison for a maximum penalty of twenty (20) years but no less than seven (7) years.  The sentence imposed on such person shall not be reduced to less than seven years, nor suspended, nor shall any person convicted under this subsection be eligible for probation, parole, work release, or furlough or receive any deduction from his sentence for good conduct until he shall have served seven years of such sentence; provided, however, that the commissioner of correction may on the recommendation of the warden, superintendent, or other person in charge of a correctional institution, grant to an offender committed under this subsection a temporary release in the custody of an officer of such institution for the following purposes only: to attend the funeral of a relative; to visit a critically ill relative; or to obtain emergency </w:t>
      </w:r>
      <w:r w:rsidRPr="00F05AA1">
        <w:rPr>
          <w:rFonts w:ascii="Times New Roman" w:hAnsi="Times New Roman" w:cs="Times New Roman"/>
          <w:sz w:val="20"/>
          <w:szCs w:val="20"/>
        </w:rPr>
        <w:lastRenderedPageBreak/>
        <w:t>medical or psychiatric service unavailable at said institution. Prosecutions commenced under this subsection shall neither be continued without a finding nor placed on file.</w:t>
      </w:r>
      <w:r>
        <w:rPr>
          <w:rFonts w:ascii="Times New Roman"/>
        </w:rPr>
        <w:tab/>
      </w:r>
    </w:p>
    <w:sectPr w:rsidR="00700BC0" w:rsidSect="00700B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700BC0"/>
    <w:rsid w:val="00700BC0"/>
    <w:rsid w:val="00F05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A1"/>
    <w:rPr>
      <w:rFonts w:ascii="Tahoma" w:hAnsi="Tahoma" w:cs="Tahoma"/>
      <w:sz w:val="16"/>
      <w:szCs w:val="16"/>
    </w:rPr>
  </w:style>
  <w:style w:type="character" w:styleId="LineNumber">
    <w:name w:val="line number"/>
    <w:basedOn w:val="DefaultParagraphFont"/>
    <w:uiPriority w:val="99"/>
    <w:semiHidden/>
    <w:unhideWhenUsed/>
    <w:rsid w:val="00F05AA1"/>
  </w:style>
</w:styles>
</file>

<file path=word/webSettings.xml><?xml version="1.0" encoding="utf-8"?>
<w:webSettings xmlns:r="http://schemas.openxmlformats.org/officeDocument/2006/relationships" xmlns:w="http://schemas.openxmlformats.org/wordprocessingml/2006/main">
  <w:divs>
    <w:div w:id="129590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3384</Characters>
  <Application>Microsoft Office Word</Application>
  <DocSecurity>0</DocSecurity>
  <Lines>28</Lines>
  <Paragraphs>7</Paragraphs>
  <ScaleCrop>false</ScaleCrop>
  <Company>LEG</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2</cp:revision>
  <dcterms:created xsi:type="dcterms:W3CDTF">2009-01-15T14:20:00Z</dcterms:created>
  <dcterms:modified xsi:type="dcterms:W3CDTF">2009-01-15T14:21:00Z</dcterms:modified>
</cp:coreProperties>
</file>