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927" w:rsidRDefault="00B207E3">
      <w:pPr>
        <w:suppressLineNumbers/>
        <w:spacing w:after="2"/>
        <w:jc w:val="center"/>
      </w:pPr>
      <w:r>
        <w:rPr>
          <w:rFonts w:ascii="Arial"/>
          <w:sz w:val="18"/>
        </w:rPr>
        <w:t>HOUSE DOCKET, NO.         FILED ON: 12/26/2008</w:t>
      </w:r>
    </w:p>
    <w:p w:rsidR="00086927" w:rsidRDefault="00B207E3">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B207E3" w:rsidRPr="00DB534B" w:rsidTr="00B207E3">
        <w:tc>
          <w:tcPr>
            <w:tcW w:w="9018" w:type="dxa"/>
          </w:tcPr>
          <w:p w:rsidR="00B207E3" w:rsidRPr="00DB534B" w:rsidRDefault="00B207E3" w:rsidP="00B207E3">
            <w:pPr>
              <w:suppressLineNumbers/>
              <w:jc w:val="right"/>
              <w:rPr>
                <w:b/>
                <w:sz w:val="28"/>
              </w:rPr>
            </w:pPr>
          </w:p>
        </w:tc>
      </w:tr>
    </w:tbl>
    <w:p w:rsidR="00086927" w:rsidRDefault="00B207E3">
      <w:pPr>
        <w:suppressLineNumbers/>
        <w:spacing w:before="2" w:after="2"/>
        <w:jc w:val="center"/>
      </w:pPr>
      <w:r>
        <w:rPr>
          <w:rFonts w:ascii="Old English Text MT"/>
          <w:sz w:val="32"/>
        </w:rPr>
        <w:t>The Commonwealth of Massachusetts</w:t>
      </w:r>
    </w:p>
    <w:p w:rsidR="00086927" w:rsidRDefault="00B207E3">
      <w:pPr>
        <w:suppressLineNumbers/>
        <w:spacing w:after="2"/>
        <w:jc w:val="center"/>
      </w:pPr>
      <w:r>
        <w:rPr>
          <w:rFonts w:ascii="Times New Roman"/>
          <w:b/>
          <w:sz w:val="32"/>
          <w:vertAlign w:val="superscript"/>
        </w:rPr>
        <w:t>_______________</w:t>
      </w:r>
    </w:p>
    <w:p w:rsidR="00086927" w:rsidRDefault="00B207E3">
      <w:pPr>
        <w:suppressLineNumbers/>
        <w:spacing w:before="2"/>
        <w:jc w:val="center"/>
      </w:pPr>
      <w:r>
        <w:rPr>
          <w:rFonts w:ascii="Times New Roman"/>
          <w:sz w:val="20"/>
        </w:rPr>
        <w:t>PRESENTED BY:</w:t>
      </w:r>
    </w:p>
    <w:p w:rsidR="00086927" w:rsidRDefault="00B207E3">
      <w:pPr>
        <w:suppressLineNumbers/>
        <w:spacing w:after="2"/>
        <w:jc w:val="center"/>
      </w:pPr>
      <w:r>
        <w:rPr>
          <w:rFonts w:ascii="Times New Roman"/>
          <w:b/>
          <w:sz w:val="24"/>
        </w:rPr>
        <w:t>Alice Hanlon Peisch</w:t>
      </w:r>
    </w:p>
    <w:p w:rsidR="00086927" w:rsidRDefault="00B207E3">
      <w:pPr>
        <w:suppressLineNumbers/>
        <w:jc w:val="center"/>
      </w:pPr>
      <w:r>
        <w:rPr>
          <w:rFonts w:ascii="Times New Roman"/>
          <w:b/>
          <w:sz w:val="32"/>
          <w:vertAlign w:val="superscript"/>
        </w:rPr>
        <w:t>_______________</w:t>
      </w:r>
    </w:p>
    <w:p w:rsidR="00086927" w:rsidRDefault="00B207E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86927" w:rsidRDefault="00B207E3">
      <w:pPr>
        <w:suppressLineNumbers/>
      </w:pPr>
      <w:r>
        <w:rPr>
          <w:rFonts w:ascii="Times New Roman"/>
          <w:sz w:val="20"/>
        </w:rPr>
        <w:tab/>
        <w:t>The undersigned legislators and/or citizens respectfully petition for the passage of the accompanying bill:</w:t>
      </w:r>
    </w:p>
    <w:p w:rsidR="00086927" w:rsidRDefault="00B207E3">
      <w:pPr>
        <w:suppressLineNumbers/>
        <w:spacing w:after="2"/>
        <w:jc w:val="center"/>
      </w:pPr>
      <w:proofErr w:type="gramStart"/>
      <w:r>
        <w:rPr>
          <w:rFonts w:ascii="Times New Roman"/>
          <w:sz w:val="24"/>
        </w:rPr>
        <w:t>An Act relative to the determination of condominium common area interest.</w:t>
      </w:r>
      <w:proofErr w:type="gramEnd"/>
    </w:p>
    <w:p w:rsidR="00086927" w:rsidRDefault="00B207E3">
      <w:pPr>
        <w:suppressLineNumbers/>
        <w:spacing w:after="2"/>
        <w:jc w:val="center"/>
      </w:pPr>
      <w:r>
        <w:rPr>
          <w:rFonts w:ascii="Times New Roman"/>
          <w:b/>
          <w:sz w:val="32"/>
          <w:vertAlign w:val="superscript"/>
        </w:rPr>
        <w:t>_______________</w:t>
      </w:r>
    </w:p>
    <w:p w:rsidR="00086927" w:rsidRDefault="00B207E3">
      <w:pPr>
        <w:suppressLineNumbers/>
        <w:jc w:val="center"/>
      </w:pPr>
      <w:r>
        <w:rPr>
          <w:rFonts w:ascii="Times New Roman"/>
          <w:sz w:val="20"/>
        </w:rPr>
        <w:t>PETITION OF:</w:t>
      </w:r>
    </w:p>
    <w:p w:rsidR="00086927" w:rsidRDefault="0008692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86927">
            <w:tc>
              <w:tcPr>
                <w:tcW w:w="4500" w:type="dxa"/>
                <w:tcBorders>
                  <w:top w:val="nil"/>
                  <w:bottom w:val="single" w:sz="4" w:space="0" w:color="auto"/>
                  <w:right w:val="single" w:sz="4" w:space="0" w:color="auto"/>
                </w:tcBorders>
              </w:tcPr>
              <w:p w:rsidR="00086927" w:rsidRDefault="00B207E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86927" w:rsidRDefault="00B207E3">
                <w:pPr>
                  <w:suppressLineNumbers/>
                  <w:spacing w:after="2"/>
                  <w:rPr>
                    <w:smallCaps/>
                  </w:rPr>
                </w:pPr>
                <w:r>
                  <w:rPr>
                    <w:rFonts w:ascii="Times New Roman"/>
                    <w:smallCaps/>
                    <w:sz w:val="24"/>
                  </w:rPr>
                  <w:t>District/Address:</w:t>
                </w:r>
              </w:p>
            </w:tc>
          </w:tr>
          <w:tr w:rsidR="00086927">
            <w:tc>
              <w:tcPr>
                <w:tcW w:w="4500" w:type="dxa"/>
              </w:tcPr>
              <w:p w:rsidR="00086927" w:rsidRDefault="00B207E3">
                <w:pPr>
                  <w:suppressLineNumbers/>
                  <w:spacing w:after="2"/>
                  <w:rPr>
                    <w:rFonts w:ascii="Times New Roman"/>
                  </w:rPr>
                </w:pPr>
                <w:r>
                  <w:rPr>
                    <w:rFonts w:ascii="Times New Roman"/>
                  </w:rPr>
                  <w:t>Alice Hanlon Peisch</w:t>
                </w:r>
              </w:p>
            </w:tc>
            <w:tc>
              <w:tcPr>
                <w:tcW w:w="4500" w:type="dxa"/>
              </w:tcPr>
              <w:p w:rsidR="00086927" w:rsidRDefault="00B207E3">
                <w:pPr>
                  <w:suppressLineNumbers/>
                  <w:spacing w:after="2"/>
                  <w:rPr>
                    <w:rFonts w:ascii="Times New Roman"/>
                  </w:rPr>
                </w:pPr>
                <w:r>
                  <w:rPr>
                    <w:rFonts w:ascii="Times New Roman"/>
                  </w:rPr>
                  <w:t>14th Norfolk</w:t>
                </w:r>
              </w:p>
            </w:tc>
          </w:tr>
        </w:tbl>
      </w:sdtContent>
    </w:sdt>
    <w:p w:rsidR="00086927" w:rsidRDefault="00B207E3">
      <w:pPr>
        <w:suppressLineNumbers/>
      </w:pPr>
      <w:r>
        <w:br w:type="page"/>
      </w:r>
    </w:p>
    <w:p w:rsidR="00086927" w:rsidRDefault="00B207E3">
      <w:pPr>
        <w:suppressLineNumbers/>
        <w:jc w:val="center"/>
      </w:pPr>
      <w:r>
        <w:rPr>
          <w:rFonts w:ascii="Times New Roman"/>
          <w:sz w:val="24"/>
        </w:rPr>
        <w:lastRenderedPageBreak/>
        <w:t>[SIMILAR MATTER FILED IN PREVIOUS SESSION</w:t>
      </w:r>
      <w:r>
        <w:rPr>
          <w:rFonts w:ascii="Times New Roman"/>
          <w:sz w:val="24"/>
        </w:rPr>
        <w:br/>
        <w:t xml:space="preserve">SEE HOUSE, NO. 1275 </w:t>
      </w:r>
      <w:proofErr w:type="gramStart"/>
      <w:r>
        <w:rPr>
          <w:rFonts w:ascii="Times New Roman"/>
          <w:sz w:val="24"/>
        </w:rPr>
        <w:t>OF .]</w:t>
      </w:r>
      <w:proofErr w:type="gramEnd"/>
    </w:p>
    <w:p w:rsidR="00086927" w:rsidRDefault="00B207E3">
      <w:pPr>
        <w:suppressLineNumbers/>
        <w:spacing w:before="2" w:after="2"/>
        <w:jc w:val="center"/>
      </w:pPr>
      <w:r>
        <w:rPr>
          <w:rFonts w:ascii="Old English Text MT"/>
          <w:sz w:val="32"/>
        </w:rPr>
        <w:t>The Commonwealth of Massachusetts</w:t>
      </w:r>
      <w:r>
        <w:rPr>
          <w:rFonts w:ascii="Old English Text MT"/>
          <w:sz w:val="32"/>
        </w:rPr>
        <w:br/>
      </w:r>
    </w:p>
    <w:p w:rsidR="00086927" w:rsidRDefault="00B207E3">
      <w:pPr>
        <w:suppressLineNumbers/>
        <w:spacing w:after="2"/>
        <w:jc w:val="center"/>
      </w:pPr>
      <w:r>
        <w:rPr>
          <w:rFonts w:ascii="Times New Roman"/>
          <w:b/>
          <w:sz w:val="24"/>
          <w:vertAlign w:val="superscript"/>
        </w:rPr>
        <w:t>_______________</w:t>
      </w:r>
    </w:p>
    <w:p w:rsidR="00086927" w:rsidRDefault="00B207E3">
      <w:pPr>
        <w:suppressLineNumbers/>
        <w:spacing w:after="2"/>
        <w:jc w:val="center"/>
      </w:pPr>
      <w:r>
        <w:rPr>
          <w:rFonts w:ascii="Times New Roman"/>
          <w:b/>
          <w:sz w:val="18"/>
        </w:rPr>
        <w:t>In the Year Two Thousand and Nine</w:t>
      </w:r>
    </w:p>
    <w:p w:rsidR="00086927" w:rsidRDefault="00B207E3">
      <w:pPr>
        <w:suppressLineNumbers/>
        <w:spacing w:after="2"/>
        <w:jc w:val="center"/>
      </w:pPr>
      <w:r>
        <w:rPr>
          <w:rFonts w:ascii="Times New Roman"/>
          <w:b/>
          <w:sz w:val="24"/>
          <w:vertAlign w:val="superscript"/>
        </w:rPr>
        <w:t>_______________</w:t>
      </w:r>
    </w:p>
    <w:p w:rsidR="00086927" w:rsidRDefault="00B207E3">
      <w:pPr>
        <w:suppressLineNumbers/>
        <w:spacing w:after="2"/>
      </w:pPr>
      <w:r>
        <w:rPr>
          <w:sz w:val="14"/>
        </w:rPr>
        <w:br/>
      </w:r>
      <w:r>
        <w:br/>
      </w:r>
    </w:p>
    <w:p w:rsidR="00086927" w:rsidRDefault="00B207E3">
      <w:pPr>
        <w:suppressLineNumbers/>
      </w:pPr>
      <w:proofErr w:type="gramStart"/>
      <w:r>
        <w:rPr>
          <w:rFonts w:ascii="Times New Roman"/>
          <w:smallCaps/>
          <w:sz w:val="28"/>
        </w:rPr>
        <w:t>An Act relative to the determination of condominium common area interest.</w:t>
      </w:r>
      <w:proofErr w:type="gramEnd"/>
      <w:r>
        <w:br/>
      </w:r>
      <w:r>
        <w:br/>
      </w:r>
      <w:r>
        <w:br/>
      </w:r>
    </w:p>
    <w:p w:rsidR="00B207E3" w:rsidRPr="00B207E3" w:rsidRDefault="00B207E3" w:rsidP="0045271A">
      <w:pPr>
        <w:suppressLineNumbers/>
        <w:rPr>
          <w:rFonts w:ascii="Times New Roman" w:eastAsia="Times New Roman" w:hAnsi="Times New Roman" w:cs="Times New Roman"/>
          <w:sz w:val="24"/>
          <w:szCs w:val="24"/>
        </w:rPr>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207E3" w:rsidRPr="00B207E3" w:rsidRDefault="00B207E3" w:rsidP="00B207E3">
      <w:pPr>
        <w:spacing w:after="0" w:line="240" w:lineRule="auto"/>
        <w:ind w:left="360" w:hanging="360"/>
        <w:jc w:val="both"/>
        <w:rPr>
          <w:rFonts w:ascii="Times New Roman" w:eastAsia="Times New Roman" w:hAnsi="Times New Roman" w:cs="Times New Roman"/>
          <w:sz w:val="24"/>
          <w:szCs w:val="24"/>
        </w:rPr>
      </w:pPr>
      <w:r w:rsidRPr="00B207E3">
        <w:rPr>
          <w:rFonts w:ascii="Times New Roman" w:eastAsia="Times New Roman" w:hAnsi="Times New Roman" w:cs="Times New Roman"/>
          <w:sz w:val="20"/>
          <w:szCs w:val="20"/>
        </w:rPr>
        <w:t> </w:t>
      </w:r>
    </w:p>
    <w:p w:rsidR="0045271A" w:rsidRPr="004247BE" w:rsidRDefault="002F364C" w:rsidP="0045271A">
      <w:pPr>
        <w:pStyle w:val="CM4"/>
        <w:spacing w:line="260" w:lineRule="atLeast"/>
        <w:rPr>
          <w:color w:val="000000"/>
          <w:rPrChange w:id="0" w:author="scaron" w:date="2009-01-12T16:51:00Z">
            <w:rPr>
              <w:color w:val="000000"/>
              <w:sz w:val="22"/>
              <w:szCs w:val="22"/>
            </w:rPr>
          </w:rPrChange>
        </w:rPr>
      </w:pPr>
      <w:proofErr w:type="gramStart"/>
      <w:r w:rsidRPr="002F364C">
        <w:rPr>
          <w:color w:val="000000"/>
          <w:rPrChange w:id="1" w:author="scaron" w:date="2009-01-12T16:51:00Z">
            <w:rPr>
              <w:rFonts w:asciiTheme="minorHAnsi" w:eastAsiaTheme="minorEastAsia" w:hAnsiTheme="minorHAnsi" w:cstheme="minorBidi"/>
              <w:color w:val="000000"/>
              <w:sz w:val="22"/>
              <w:szCs w:val="22"/>
            </w:rPr>
          </w:rPrChange>
        </w:rPr>
        <w:t>SECTION 1.</w:t>
      </w:r>
      <w:proofErr w:type="gramEnd"/>
      <w:r w:rsidRPr="002F364C">
        <w:rPr>
          <w:color w:val="000000"/>
          <w:rPrChange w:id="2" w:author="scaron" w:date="2009-01-12T16:51:00Z">
            <w:rPr>
              <w:rFonts w:asciiTheme="minorHAnsi" w:eastAsiaTheme="minorEastAsia" w:hAnsiTheme="minorHAnsi" w:cstheme="minorBidi"/>
              <w:color w:val="000000"/>
              <w:sz w:val="22"/>
              <w:szCs w:val="22"/>
            </w:rPr>
          </w:rPrChange>
        </w:rPr>
        <w:t xml:space="preserve"> Subsection (a) of Section 5 of Chapter 183A of the General Laws</w:t>
      </w:r>
      <w:r w:rsidR="001C4DBF">
        <w:rPr>
          <w:color w:val="000000"/>
        </w:rPr>
        <w:t>, as appearing in the 2006 official edition</w:t>
      </w:r>
      <w:r w:rsidR="00DD1947">
        <w:rPr>
          <w:color w:val="000000"/>
        </w:rPr>
        <w:t>,</w:t>
      </w:r>
      <w:r w:rsidRPr="002F364C">
        <w:rPr>
          <w:color w:val="000000"/>
          <w:rPrChange w:id="3" w:author="scaron" w:date="2009-01-12T16:51:00Z">
            <w:rPr>
              <w:rFonts w:asciiTheme="minorHAnsi" w:eastAsiaTheme="minorEastAsia" w:hAnsiTheme="minorHAnsi" w:cstheme="minorBidi"/>
              <w:color w:val="000000"/>
              <w:sz w:val="22"/>
              <w:szCs w:val="22"/>
            </w:rPr>
          </w:rPrChange>
        </w:rPr>
        <w:t xml:space="preserve"> is hereby amended by inserting at the end of the second sentence, after “units” the following new clause:—</w:t>
      </w:r>
    </w:p>
    <w:p w:rsidR="0045271A" w:rsidRPr="004247BE" w:rsidRDefault="0045271A" w:rsidP="0045271A">
      <w:pPr>
        <w:pStyle w:val="CM4"/>
        <w:spacing w:line="260" w:lineRule="atLeast"/>
        <w:rPr>
          <w:color w:val="000000"/>
          <w:rPrChange w:id="4" w:author="scaron" w:date="2009-01-12T16:51:00Z">
            <w:rPr>
              <w:color w:val="000000"/>
              <w:sz w:val="22"/>
              <w:szCs w:val="22"/>
            </w:rPr>
          </w:rPrChange>
        </w:rPr>
      </w:pPr>
    </w:p>
    <w:p w:rsidR="0045271A" w:rsidRPr="004247BE" w:rsidRDefault="002F364C" w:rsidP="0045271A">
      <w:pPr>
        <w:pStyle w:val="CM4"/>
        <w:spacing w:line="260" w:lineRule="atLeast"/>
        <w:rPr>
          <w:color w:val="000000"/>
          <w:rPrChange w:id="5" w:author="scaron" w:date="2009-01-12T16:51:00Z">
            <w:rPr>
              <w:color w:val="000000"/>
              <w:sz w:val="22"/>
              <w:szCs w:val="22"/>
            </w:rPr>
          </w:rPrChange>
        </w:rPr>
      </w:pPr>
      <w:proofErr w:type="gramStart"/>
      <w:r w:rsidRPr="002F364C">
        <w:rPr>
          <w:color w:val="000000"/>
          <w:rPrChange w:id="6" w:author="scaron" w:date="2009-01-12T16:51:00Z">
            <w:rPr>
              <w:rFonts w:asciiTheme="minorHAnsi" w:eastAsiaTheme="minorEastAsia" w:hAnsiTheme="minorHAnsi" w:cstheme="minorBidi"/>
              <w:color w:val="000000"/>
              <w:sz w:val="22"/>
              <w:szCs w:val="22"/>
            </w:rPr>
          </w:rPrChange>
        </w:rPr>
        <w:t>,and</w:t>
      </w:r>
      <w:proofErr w:type="gramEnd"/>
      <w:r w:rsidRPr="002F364C">
        <w:rPr>
          <w:color w:val="000000"/>
          <w:rPrChange w:id="7" w:author="scaron" w:date="2009-01-12T16:51:00Z">
            <w:rPr>
              <w:rFonts w:asciiTheme="minorHAnsi" w:eastAsiaTheme="minorEastAsia" w:hAnsiTheme="minorHAnsi" w:cstheme="minorBidi"/>
              <w:color w:val="000000"/>
              <w:sz w:val="22"/>
              <w:szCs w:val="22"/>
            </w:rPr>
          </w:rPrChange>
        </w:rPr>
        <w:t xml:space="preserve"> may include determinations of whether and how to weigh a restriction relating to value imposed on one or more, but fewer than all, units by covenant, agreement or otherwise. </w:t>
      </w:r>
    </w:p>
    <w:p w:rsidR="0045271A" w:rsidRPr="004247BE" w:rsidRDefault="0045271A" w:rsidP="0045271A">
      <w:pPr>
        <w:pStyle w:val="Default"/>
        <w:spacing w:line="260" w:lineRule="atLeast"/>
        <w:rPr>
          <w:rPrChange w:id="8" w:author="scaron" w:date="2009-01-12T16:51:00Z">
            <w:rPr>
              <w:sz w:val="22"/>
              <w:szCs w:val="22"/>
            </w:rPr>
          </w:rPrChange>
        </w:rPr>
      </w:pPr>
    </w:p>
    <w:p w:rsidR="0045271A" w:rsidRPr="004247BE" w:rsidRDefault="002F364C" w:rsidP="0045271A">
      <w:pPr>
        <w:pStyle w:val="Default"/>
        <w:spacing w:line="260" w:lineRule="atLeast"/>
        <w:rPr>
          <w:rPrChange w:id="9" w:author="scaron" w:date="2009-01-12T16:51:00Z">
            <w:rPr>
              <w:sz w:val="22"/>
              <w:szCs w:val="22"/>
            </w:rPr>
          </w:rPrChange>
        </w:rPr>
      </w:pPr>
      <w:proofErr w:type="gramStart"/>
      <w:r w:rsidRPr="002F364C">
        <w:rPr>
          <w:rPrChange w:id="10" w:author="scaron" w:date="2009-01-12T16:51:00Z">
            <w:rPr>
              <w:rFonts w:asciiTheme="minorHAnsi" w:eastAsiaTheme="minorEastAsia" w:hAnsiTheme="minorHAnsi" w:cstheme="minorBidi"/>
              <w:color w:val="auto"/>
              <w:sz w:val="22"/>
              <w:szCs w:val="22"/>
            </w:rPr>
          </w:rPrChange>
        </w:rPr>
        <w:t>SECTION 2.</w:t>
      </w:r>
      <w:proofErr w:type="gramEnd"/>
      <w:r w:rsidRPr="002F364C">
        <w:rPr>
          <w:rPrChange w:id="11" w:author="scaron" w:date="2009-01-12T16:51:00Z">
            <w:rPr>
              <w:rFonts w:asciiTheme="minorHAnsi" w:eastAsiaTheme="minorEastAsia" w:hAnsiTheme="minorHAnsi" w:cstheme="minorBidi"/>
              <w:color w:val="auto"/>
              <w:sz w:val="22"/>
              <w:szCs w:val="22"/>
            </w:rPr>
          </w:rPrChange>
        </w:rPr>
        <w:t xml:space="preserve"> Subparagraph (1) of subsection (b) of Section 5 of</w:t>
      </w:r>
      <w:r w:rsidR="001C4DBF">
        <w:t xml:space="preserve"> said</w:t>
      </w:r>
      <w:r w:rsidRPr="002F364C">
        <w:rPr>
          <w:rPrChange w:id="12" w:author="scaron" w:date="2009-01-12T16:51:00Z">
            <w:rPr>
              <w:rFonts w:asciiTheme="minorHAnsi" w:eastAsiaTheme="minorEastAsia" w:hAnsiTheme="minorHAnsi" w:cstheme="minorBidi"/>
              <w:color w:val="auto"/>
              <w:sz w:val="22"/>
              <w:szCs w:val="22"/>
            </w:rPr>
          </w:rPrChange>
        </w:rPr>
        <w:t xml:space="preserve"> Chapter 183A of the General Laws is hereby amended by inserting at the end of the first sentence, after “</w:t>
      </w:r>
      <w:proofErr w:type="spellStart"/>
      <w:r w:rsidRPr="002F364C">
        <w:rPr>
          <w:rPrChange w:id="13" w:author="scaron" w:date="2009-01-12T16:51:00Z">
            <w:rPr>
              <w:rFonts w:asciiTheme="minorHAnsi" w:eastAsiaTheme="minorEastAsia" w:hAnsiTheme="minorHAnsi" w:cstheme="minorBidi"/>
              <w:color w:val="auto"/>
              <w:sz w:val="22"/>
              <w:szCs w:val="22"/>
            </w:rPr>
          </w:rPrChange>
        </w:rPr>
        <w:t>therefrom</w:t>
      </w:r>
      <w:proofErr w:type="spellEnd"/>
      <w:r w:rsidRPr="002F364C">
        <w:rPr>
          <w:rPrChange w:id="14" w:author="scaron" w:date="2009-01-12T16:51:00Z">
            <w:rPr>
              <w:rFonts w:asciiTheme="minorHAnsi" w:eastAsiaTheme="minorEastAsia" w:hAnsiTheme="minorHAnsi" w:cstheme="minorBidi"/>
              <w:color w:val="auto"/>
              <w:sz w:val="22"/>
              <w:szCs w:val="22"/>
            </w:rPr>
          </w:rPrChange>
        </w:rPr>
        <w:t>” the following new clause:—</w:t>
      </w:r>
    </w:p>
    <w:p w:rsidR="0045271A" w:rsidRPr="004247BE" w:rsidRDefault="0045271A" w:rsidP="0045271A">
      <w:pPr>
        <w:pStyle w:val="Default"/>
        <w:spacing w:line="260" w:lineRule="atLeast"/>
        <w:rPr>
          <w:rPrChange w:id="15" w:author="scaron" w:date="2009-01-12T16:51:00Z">
            <w:rPr>
              <w:sz w:val="22"/>
              <w:szCs w:val="22"/>
            </w:rPr>
          </w:rPrChange>
        </w:rPr>
      </w:pPr>
    </w:p>
    <w:p w:rsidR="0045271A" w:rsidRPr="004247BE" w:rsidRDefault="0045271A" w:rsidP="0045271A">
      <w:pPr>
        <w:pStyle w:val="Default"/>
        <w:spacing w:line="260" w:lineRule="atLeast"/>
        <w:rPr>
          <w:rPrChange w:id="16" w:author="scaron" w:date="2009-01-12T16:51:00Z">
            <w:rPr>
              <w:sz w:val="22"/>
              <w:szCs w:val="22"/>
            </w:rPr>
          </w:rPrChange>
        </w:rPr>
      </w:pPr>
      <w:r w:rsidRPr="004247BE">
        <w:t>; and provided further, that readjustment of one or more unit’s percentage interest solely to reflect release or termination of a restriction previously imposed on the unit by covenant, agreement or otherwise that was a factor for reduction of that percentage interest, with proportionate adjustment only to each other unit’s percentage interest, if not otherwise provided for in the master deed, may be made by vote o</w:t>
      </w:r>
      <w:r>
        <w:t>f 75 per cent or such other per</w:t>
      </w:r>
      <w:r w:rsidRPr="004247BE">
        <w:t xml:space="preserve">centage of unit owners as is required to amend the master deed generally, whichever is less, and the consent of 51 per cent of the number of all mortgagees holding first mortgages on units within the condominium who have given notice of their desire to be notified as provided in subsection (5) of Section 4 is obtained, any such re-adjustment to be effective on the date the amendment is recorded in the appropriate registry of deeds or land registration office or such later date as may be stated in the amendment, provided that, in the case of re-adjustment following expiration of a </w:t>
      </w:r>
      <w:r w:rsidRPr="004247BE">
        <w:lastRenderedPageBreak/>
        <w:t>term of years stated in the restriction, such re-adjustment shall be effective on such date as aforesaid or one year after termination of the restriction, whichever is later.</w:t>
      </w:r>
    </w:p>
    <w:p w:rsidR="0045271A" w:rsidRPr="004247BE" w:rsidRDefault="0045271A" w:rsidP="0045271A">
      <w:pPr>
        <w:rPr>
          <w:color w:val="000000"/>
          <w:sz w:val="24"/>
          <w:szCs w:val="24"/>
          <w:rPrChange w:id="17" w:author="scaron" w:date="2009-01-12T16:51:00Z">
            <w:rPr>
              <w:color w:val="000000"/>
            </w:rPr>
          </w:rPrChange>
        </w:rPr>
      </w:pPr>
    </w:p>
    <w:p w:rsidR="0045271A" w:rsidRPr="004247BE" w:rsidRDefault="002F364C" w:rsidP="0045271A">
      <w:pPr>
        <w:rPr>
          <w:color w:val="000000"/>
          <w:sz w:val="24"/>
          <w:szCs w:val="24"/>
          <w:rPrChange w:id="18" w:author="scaron" w:date="2009-01-12T16:51:00Z">
            <w:rPr>
              <w:color w:val="000000"/>
            </w:rPr>
          </w:rPrChange>
        </w:rPr>
      </w:pPr>
      <w:proofErr w:type="gramStart"/>
      <w:r w:rsidRPr="002F364C">
        <w:rPr>
          <w:color w:val="000000"/>
          <w:sz w:val="24"/>
          <w:szCs w:val="24"/>
          <w:rPrChange w:id="19" w:author="scaron" w:date="2009-01-12T16:51:00Z">
            <w:rPr>
              <w:color w:val="000000"/>
            </w:rPr>
          </w:rPrChange>
        </w:rPr>
        <w:t>SECTION 3.</w:t>
      </w:r>
      <w:proofErr w:type="gramEnd"/>
      <w:r w:rsidRPr="002F364C">
        <w:rPr>
          <w:color w:val="000000"/>
          <w:sz w:val="24"/>
          <w:szCs w:val="24"/>
          <w:rPrChange w:id="20" w:author="scaron" w:date="2009-01-12T16:51:00Z">
            <w:rPr>
              <w:color w:val="000000"/>
            </w:rPr>
          </w:rPrChange>
        </w:rPr>
        <w:t xml:space="preserve"> Subsection (a) (</w:t>
      </w:r>
      <w:proofErr w:type="spellStart"/>
      <w:r w:rsidRPr="002F364C">
        <w:rPr>
          <w:color w:val="000000"/>
          <w:sz w:val="24"/>
          <w:szCs w:val="24"/>
          <w:rPrChange w:id="21" w:author="scaron" w:date="2009-01-12T16:51:00Z">
            <w:rPr>
              <w:color w:val="000000"/>
            </w:rPr>
          </w:rPrChange>
        </w:rPr>
        <w:t>i</w:t>
      </w:r>
      <w:proofErr w:type="spellEnd"/>
      <w:r w:rsidRPr="002F364C">
        <w:rPr>
          <w:color w:val="000000"/>
          <w:sz w:val="24"/>
          <w:szCs w:val="24"/>
          <w:rPrChange w:id="22" w:author="scaron" w:date="2009-01-12T16:51:00Z">
            <w:rPr>
              <w:color w:val="000000"/>
            </w:rPr>
          </w:rPrChange>
        </w:rPr>
        <w:t xml:space="preserve">) of Section 6 of Chapter 183A of the General Laws is hereby amended by deleting the first sentence and inserting the following new first sentence in its place:— </w:t>
      </w:r>
    </w:p>
    <w:p w:rsidR="0045271A" w:rsidRPr="004247BE" w:rsidRDefault="0045271A" w:rsidP="0045271A">
      <w:pPr>
        <w:rPr>
          <w:color w:val="000000"/>
          <w:sz w:val="24"/>
          <w:szCs w:val="24"/>
          <w:rPrChange w:id="23" w:author="scaron" w:date="2009-01-12T16:51:00Z">
            <w:rPr>
              <w:color w:val="000000"/>
            </w:rPr>
          </w:rPrChange>
        </w:rPr>
      </w:pPr>
    </w:p>
    <w:p w:rsidR="0045271A" w:rsidRPr="004247BE" w:rsidRDefault="002F364C" w:rsidP="0045271A">
      <w:r w:rsidRPr="002F364C">
        <w:rPr>
          <w:color w:val="000000"/>
          <w:sz w:val="24"/>
          <w:szCs w:val="24"/>
          <w:rPrChange w:id="24" w:author="scaron" w:date="2009-01-12T16:51:00Z">
            <w:rPr>
              <w:color w:val="000000"/>
            </w:rPr>
          </w:rPrChange>
        </w:rPr>
        <w:t>Except as provided in clause (ii) herein, all common expenses must be assessed against all units either in accordance with their respective percentages of undivided interest in the common areas and facilities or, if stated in the master deed or an amendment thereto duly recorded in the approximate relation that the area of the unit bears to the aggregate area of all the units, which may take into account unit location, amenities in the unit, and limited common areas and facilities benefiting the unit; provided that such an amendment shall require the consent of all unit owners whose common expense assessment is materially affected.</w:t>
      </w:r>
    </w:p>
    <w:p w:rsidR="00086927" w:rsidRDefault="00086927">
      <w:pPr>
        <w:spacing w:line="336" w:lineRule="auto"/>
      </w:pPr>
    </w:p>
    <w:sectPr w:rsidR="00086927" w:rsidSect="0008692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Geneva">
    <w:altName w:val="Arial"/>
    <w:charset w:val="00"/>
    <w:family w:val="auto"/>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revisionView w:markup="0"/>
  <w:defaultTabStop w:val="720"/>
  <w:characterSpacingControl w:val="doNotCompress"/>
  <w:compat>
    <w:useFELayout/>
  </w:compat>
  <w:rsids>
    <w:rsidRoot w:val="00086927"/>
    <w:rsid w:val="00086927"/>
    <w:rsid w:val="001C4DBF"/>
    <w:rsid w:val="002F364C"/>
    <w:rsid w:val="0045271A"/>
    <w:rsid w:val="008D36E1"/>
    <w:rsid w:val="00B207E3"/>
    <w:rsid w:val="00DB4DC1"/>
    <w:rsid w:val="00DD19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6E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07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07E3"/>
    <w:rPr>
      <w:rFonts w:ascii="Tahoma" w:hAnsi="Tahoma" w:cs="Tahoma"/>
      <w:sz w:val="16"/>
      <w:szCs w:val="16"/>
    </w:rPr>
  </w:style>
  <w:style w:type="character" w:styleId="LineNumber">
    <w:name w:val="line number"/>
    <w:basedOn w:val="DefaultParagraphFont"/>
    <w:uiPriority w:val="99"/>
    <w:semiHidden/>
    <w:unhideWhenUsed/>
    <w:rsid w:val="00B207E3"/>
  </w:style>
  <w:style w:type="paragraph" w:customStyle="1" w:styleId="bodystyle">
    <w:name w:val="bodystyle"/>
    <w:basedOn w:val="Normal"/>
    <w:rsid w:val="00B207E3"/>
    <w:pPr>
      <w:autoSpaceDE w:val="0"/>
      <w:autoSpaceDN w:val="0"/>
      <w:spacing w:after="0" w:line="240" w:lineRule="auto"/>
    </w:pPr>
    <w:rPr>
      <w:rFonts w:ascii="Geneva" w:eastAsia="Times New Roman" w:hAnsi="Geneva" w:cs="Times New Roman"/>
      <w:color w:val="000000"/>
      <w:sz w:val="24"/>
      <w:szCs w:val="24"/>
    </w:rPr>
  </w:style>
  <w:style w:type="paragraph" w:customStyle="1" w:styleId="Default">
    <w:name w:val="Default"/>
    <w:rsid w:val="0045271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4">
    <w:name w:val="CM4"/>
    <w:basedOn w:val="Default"/>
    <w:next w:val="Default"/>
    <w:rsid w:val="0045271A"/>
    <w:rPr>
      <w:color w:val="auto"/>
    </w:rPr>
  </w:style>
</w:styles>
</file>

<file path=word/webSettings.xml><?xml version="1.0" encoding="utf-8"?>
<w:webSettings xmlns:r="http://schemas.openxmlformats.org/officeDocument/2006/relationships" xmlns:w="http://schemas.openxmlformats.org/wordprocessingml/2006/main">
  <w:divs>
    <w:div w:id="9684420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544</Words>
  <Characters>3105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LEG</Company>
  <LinksUpToDate>false</LinksUpToDate>
  <CharactersWithSpaces>3642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Thomas Nagle</cp:lastModifiedBy>
  <cp:revision>5</cp:revision>
  <dcterms:created xsi:type="dcterms:W3CDTF">2008-12-26T19:03:00Z</dcterms:created>
  <dcterms:modified xsi:type="dcterms:W3CDTF">2009-01-14T15:21:00Z</dcterms:modified>
</cp:coreProperties>
</file>