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10" w:rsidRDefault="00C7244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AA0710" w:rsidRDefault="00C7244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7244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A0710" w:rsidRDefault="00C7244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A0710" w:rsidRDefault="00C7244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A0710" w:rsidRDefault="00C7244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A0710" w:rsidRDefault="00C7244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J. O'Day, John P. Fresolo</w:t>
      </w:r>
    </w:p>
    <w:p w:rsidR="00AA0710" w:rsidRDefault="00C7244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A0710" w:rsidRDefault="00C7244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A0710" w:rsidRDefault="00C7244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A0710" w:rsidRDefault="00C7244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fire inve</w:t>
      </w:r>
      <w:r>
        <w:rPr>
          <w:rFonts w:ascii="Times New Roman"/>
          <w:sz w:val="24"/>
        </w:rPr>
        <w:t>stigation units and arson units for investigators in municipal police departments.</w:t>
      </w:r>
      <w:proofErr w:type="gramEnd"/>
    </w:p>
    <w:p w:rsidR="00AA0710" w:rsidRDefault="00C7244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A0710" w:rsidRDefault="00C7244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A0710" w:rsidRDefault="00AA071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A071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A0710" w:rsidRDefault="00C7244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A0710" w:rsidRDefault="00C7244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A071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A0710" w:rsidRDefault="00C7244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J. O'Day</w:t>
                </w:r>
              </w:p>
            </w:tc>
            <w:tc>
              <w:tcPr>
                <w:tcW w:w="4500" w:type="dxa"/>
              </w:tcPr>
              <w:p w:rsidR="00AA0710" w:rsidRDefault="00C7244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Worcester District</w:t>
                </w:r>
              </w:p>
            </w:tc>
          </w:tr>
          <w:tr w:rsidR="00AA071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A0710" w:rsidRDefault="00C7244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AA0710" w:rsidRDefault="00C7244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AA0710" w:rsidRDefault="00C72447">
      <w:pPr>
        <w:suppressLineNumbers/>
      </w:pPr>
      <w:r>
        <w:br w:type="page"/>
      </w:r>
    </w:p>
    <w:p w:rsidR="00AA0710" w:rsidRDefault="00C7244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A0710" w:rsidRDefault="00C7244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A0710" w:rsidRDefault="00C7244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A0710" w:rsidRDefault="00C7244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A0710" w:rsidRDefault="00C72447">
      <w:pPr>
        <w:suppressLineNumbers/>
        <w:spacing w:after="2"/>
      </w:pPr>
      <w:r>
        <w:rPr>
          <w:sz w:val="14"/>
        </w:rPr>
        <w:br/>
      </w:r>
      <w:r>
        <w:br/>
      </w:r>
    </w:p>
    <w:p w:rsidR="00AA0710" w:rsidRDefault="00C7244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fire investigation units and arson units for investigators in municipal police departments.</w:t>
      </w:r>
      <w:proofErr w:type="gramEnd"/>
      <w:r>
        <w:br/>
      </w:r>
      <w:r>
        <w:br/>
      </w:r>
      <w:r>
        <w:br/>
      </w:r>
    </w:p>
    <w:p w:rsidR="00AA0710" w:rsidRDefault="00C7244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A0710" w:rsidRDefault="00C72447" w:rsidP="00C72447">
      <w:proofErr w:type="gramStart"/>
      <w:r>
        <w:rPr>
          <w:rFonts w:ascii="Calibri" w:eastAsia="Times New Roman" w:hAnsi="Calibri" w:cs="Times New Roman"/>
        </w:rPr>
        <w:t>SECTION 1.</w:t>
      </w:r>
      <w:proofErr w:type="gramEnd"/>
      <w:r>
        <w:rPr>
          <w:rFonts w:ascii="Calibri" w:eastAsia="Times New Roman" w:hAnsi="Calibri" w:cs="Times New Roman"/>
        </w:rPr>
        <w:t xml:space="preserve"> Section 94B of chapter 32 of the General Laws, as appearing in the 2006 Official Edition, is hereby amended by inserting after the word “department” in line 5 the following:- “or a member of the municipal police department assigned to a fire investigation unit or arson unit to investigate fire in a municipality which has 100 or more fires annually.”</w:t>
      </w:r>
      <w:r>
        <w:rPr>
          <w:rFonts w:ascii="Times New Roman"/>
        </w:rPr>
        <w:tab/>
      </w:r>
    </w:p>
    <w:sectPr w:rsidR="00AA0710" w:rsidSect="00AA071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AA0710"/>
    <w:rsid w:val="00AA0710"/>
    <w:rsid w:val="00C7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4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724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joday</cp:lastModifiedBy>
  <cp:revision>2</cp:revision>
  <dcterms:created xsi:type="dcterms:W3CDTF">2009-01-14T02:25:00Z</dcterms:created>
  <dcterms:modified xsi:type="dcterms:W3CDTF">2009-01-14T02:26:00Z</dcterms:modified>
</cp:coreProperties>
</file>