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DF4" w:rsidRDefault="00041C51">
      <w:pPr>
        <w:suppressLineNumbers/>
        <w:spacing w:after="2"/>
        <w:jc w:val="center"/>
      </w:pPr>
      <w:r>
        <w:rPr>
          <w:rFonts w:ascii="Arial"/>
          <w:sz w:val="18"/>
        </w:rPr>
        <w:t>HOUSE DOCKET, NO.         FILED ON: 1/14/2009</w:t>
      </w:r>
    </w:p>
    <w:p w:rsidR="000A7DF4" w:rsidRDefault="00041C5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1C51" w:rsidP="00DB534B">
            <w:pPr>
              <w:suppressLineNumbers/>
              <w:jc w:val="right"/>
              <w:rPr>
                <w:b/>
                <w:sz w:val="28"/>
              </w:rPr>
            </w:pPr>
          </w:p>
        </w:tc>
      </w:tr>
    </w:tbl>
    <w:p w:rsidR="000A7DF4" w:rsidRDefault="00041C51">
      <w:pPr>
        <w:suppressLineNumbers/>
        <w:spacing w:before="2" w:after="2"/>
        <w:jc w:val="center"/>
      </w:pPr>
      <w:r>
        <w:rPr>
          <w:rFonts w:ascii="Old English Text MT"/>
          <w:sz w:val="32"/>
        </w:rPr>
        <w:t>The Commonwealth of Massachusetts</w:t>
      </w:r>
    </w:p>
    <w:p w:rsidR="000A7DF4" w:rsidRDefault="00041C51">
      <w:pPr>
        <w:suppressLineNumbers/>
        <w:spacing w:after="2"/>
        <w:jc w:val="center"/>
      </w:pPr>
      <w:r>
        <w:rPr>
          <w:rFonts w:ascii="Times New Roman"/>
          <w:b/>
          <w:sz w:val="32"/>
          <w:vertAlign w:val="superscript"/>
        </w:rPr>
        <w:t>_______________</w:t>
      </w:r>
    </w:p>
    <w:p w:rsidR="000A7DF4" w:rsidRDefault="00041C51">
      <w:pPr>
        <w:suppressLineNumbers/>
        <w:spacing w:before="2"/>
        <w:jc w:val="center"/>
      </w:pPr>
      <w:r>
        <w:rPr>
          <w:rFonts w:ascii="Times New Roman"/>
          <w:sz w:val="20"/>
        </w:rPr>
        <w:t>PRESENTED BY:</w:t>
      </w:r>
    </w:p>
    <w:p w:rsidR="000A7DF4" w:rsidRDefault="00041C51">
      <w:pPr>
        <w:suppressLineNumbers/>
        <w:spacing w:after="2"/>
        <w:jc w:val="center"/>
      </w:pPr>
      <w:r>
        <w:rPr>
          <w:rFonts w:ascii="Times New Roman"/>
          <w:b/>
          <w:sz w:val="24"/>
        </w:rPr>
        <w:t>Charles A. Murphy</w:t>
      </w:r>
    </w:p>
    <w:p w:rsidR="000A7DF4" w:rsidRDefault="00041C51">
      <w:pPr>
        <w:suppressLineNumbers/>
        <w:jc w:val="center"/>
      </w:pPr>
      <w:r>
        <w:rPr>
          <w:rFonts w:ascii="Times New Roman"/>
          <w:b/>
          <w:sz w:val="32"/>
          <w:vertAlign w:val="superscript"/>
        </w:rPr>
        <w:t>_______________</w:t>
      </w:r>
    </w:p>
    <w:p w:rsidR="000A7DF4" w:rsidRDefault="00041C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7DF4" w:rsidRDefault="00041C51">
      <w:pPr>
        <w:suppressLineNumbers/>
      </w:pPr>
      <w:r>
        <w:rPr>
          <w:rFonts w:ascii="Times New Roman"/>
          <w:sz w:val="20"/>
        </w:rPr>
        <w:tab/>
        <w:t>The undersigned legislators and/or citizens respectfully petition for the passage of the accompanying bill:</w:t>
      </w:r>
    </w:p>
    <w:p w:rsidR="000A7DF4" w:rsidRDefault="00041C51">
      <w:pPr>
        <w:suppressLineNumbers/>
        <w:spacing w:after="2"/>
        <w:jc w:val="center"/>
      </w:pPr>
      <w:proofErr w:type="gramStart"/>
      <w:r>
        <w:rPr>
          <w:rFonts w:ascii="Times New Roman"/>
          <w:sz w:val="24"/>
        </w:rPr>
        <w:t>An Act relative to METCO rei</w:t>
      </w:r>
      <w:r>
        <w:rPr>
          <w:rFonts w:ascii="Times New Roman"/>
          <w:sz w:val="24"/>
        </w:rPr>
        <w:t>mbursement.</w:t>
      </w:r>
      <w:proofErr w:type="gramEnd"/>
    </w:p>
    <w:p w:rsidR="000A7DF4" w:rsidRDefault="00041C51">
      <w:pPr>
        <w:suppressLineNumbers/>
        <w:spacing w:after="2"/>
        <w:jc w:val="center"/>
      </w:pPr>
      <w:r>
        <w:rPr>
          <w:rFonts w:ascii="Times New Roman"/>
          <w:b/>
          <w:sz w:val="32"/>
          <w:vertAlign w:val="superscript"/>
        </w:rPr>
        <w:t>_______________</w:t>
      </w:r>
    </w:p>
    <w:p w:rsidR="000A7DF4" w:rsidRDefault="00041C51">
      <w:pPr>
        <w:suppressLineNumbers/>
        <w:jc w:val="center"/>
      </w:pPr>
      <w:r>
        <w:rPr>
          <w:rFonts w:ascii="Times New Roman"/>
          <w:sz w:val="20"/>
        </w:rPr>
        <w:t>PETITION OF:</w:t>
      </w:r>
    </w:p>
    <w:p w:rsidR="000A7DF4" w:rsidRDefault="000A7D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7DF4">
            <w:tblPrEx>
              <w:tblCellMar>
                <w:top w:w="0" w:type="dxa"/>
                <w:bottom w:w="0" w:type="dxa"/>
              </w:tblCellMar>
            </w:tblPrEx>
            <w:tc>
              <w:tcPr>
                <w:tcW w:w="4500" w:type="dxa"/>
                <w:tcBorders>
                  <w:top w:val="nil"/>
                  <w:bottom w:val="single" w:sz="4" w:space="0" w:color="auto"/>
                  <w:right w:val="single" w:sz="4" w:space="0" w:color="auto"/>
                </w:tcBorders>
              </w:tcPr>
              <w:p w:rsidR="000A7DF4" w:rsidRDefault="00041C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7DF4" w:rsidRDefault="00041C51">
                <w:pPr>
                  <w:suppressLineNumbers/>
                  <w:spacing w:after="2"/>
                  <w:rPr>
                    <w:smallCaps/>
                  </w:rPr>
                </w:pPr>
                <w:r>
                  <w:rPr>
                    <w:rFonts w:ascii="Times New Roman"/>
                    <w:smallCaps/>
                    <w:sz w:val="24"/>
                  </w:rPr>
                  <w:t>District/Address:</w:t>
                </w:r>
              </w:p>
            </w:tc>
          </w:tr>
          <w:tr w:rsidR="000A7DF4">
            <w:tblPrEx>
              <w:tblCellMar>
                <w:top w:w="0" w:type="dxa"/>
                <w:bottom w:w="0" w:type="dxa"/>
              </w:tblCellMar>
            </w:tblPrEx>
            <w:tc>
              <w:tcPr>
                <w:tcW w:w="4500" w:type="dxa"/>
              </w:tcPr>
              <w:p w:rsidR="000A7DF4" w:rsidRDefault="00041C51">
                <w:pPr>
                  <w:suppressLineNumbers/>
                  <w:spacing w:after="2"/>
                  <w:rPr>
                    <w:rFonts w:ascii="Times New Roman"/>
                  </w:rPr>
                </w:pPr>
                <w:r>
                  <w:rPr>
                    <w:rFonts w:ascii="Times New Roman"/>
                  </w:rPr>
                  <w:t>Charles A. Murphy</w:t>
                </w:r>
              </w:p>
            </w:tc>
            <w:tc>
              <w:tcPr>
                <w:tcW w:w="4500" w:type="dxa"/>
              </w:tcPr>
              <w:p w:rsidR="000A7DF4" w:rsidRDefault="00041C51">
                <w:pPr>
                  <w:suppressLineNumbers/>
                  <w:spacing w:after="2"/>
                  <w:rPr>
                    <w:rFonts w:ascii="Times New Roman"/>
                  </w:rPr>
                </w:pPr>
                <w:r>
                  <w:rPr>
                    <w:rFonts w:ascii="Times New Roman"/>
                  </w:rPr>
                  <w:t>21st Middlesex</w:t>
                </w:r>
              </w:p>
            </w:tc>
          </w:tr>
        </w:tbl>
      </w:sdtContent>
    </w:sdt>
    <w:p w:rsidR="000A7DF4" w:rsidRDefault="00041C51">
      <w:pPr>
        <w:suppressLineNumbers/>
      </w:pPr>
      <w:r>
        <w:br w:type="page"/>
      </w:r>
    </w:p>
    <w:p w:rsidR="000A7DF4" w:rsidRDefault="00041C51">
      <w:pPr>
        <w:suppressLineNumbers/>
        <w:spacing w:before="2" w:after="2"/>
        <w:jc w:val="center"/>
      </w:pPr>
      <w:r>
        <w:rPr>
          <w:rFonts w:ascii="Old English Text MT"/>
          <w:sz w:val="32"/>
        </w:rPr>
        <w:lastRenderedPageBreak/>
        <w:t>The Commonwealth of Massachusetts</w:t>
      </w:r>
      <w:r>
        <w:rPr>
          <w:rFonts w:ascii="Old English Text MT"/>
          <w:sz w:val="32"/>
        </w:rPr>
        <w:br/>
      </w:r>
    </w:p>
    <w:p w:rsidR="000A7DF4" w:rsidRDefault="00041C51">
      <w:pPr>
        <w:suppressLineNumbers/>
        <w:spacing w:after="2"/>
        <w:jc w:val="center"/>
      </w:pPr>
      <w:r>
        <w:rPr>
          <w:rFonts w:ascii="Times New Roman"/>
          <w:b/>
          <w:sz w:val="24"/>
          <w:vertAlign w:val="superscript"/>
        </w:rPr>
        <w:t>_______________</w:t>
      </w:r>
    </w:p>
    <w:p w:rsidR="000A7DF4" w:rsidRDefault="00041C51">
      <w:pPr>
        <w:suppressLineNumbers/>
        <w:spacing w:after="2"/>
        <w:jc w:val="center"/>
      </w:pPr>
      <w:r>
        <w:rPr>
          <w:rFonts w:ascii="Times New Roman"/>
          <w:b/>
          <w:sz w:val="18"/>
        </w:rPr>
        <w:t>In the Year Two Thousand and Nine</w:t>
      </w:r>
    </w:p>
    <w:p w:rsidR="000A7DF4" w:rsidRDefault="00041C51">
      <w:pPr>
        <w:suppressLineNumbers/>
        <w:spacing w:after="2"/>
        <w:jc w:val="center"/>
      </w:pPr>
      <w:r>
        <w:rPr>
          <w:rFonts w:ascii="Times New Roman"/>
          <w:b/>
          <w:sz w:val="24"/>
          <w:vertAlign w:val="superscript"/>
        </w:rPr>
        <w:t>_______________</w:t>
      </w:r>
    </w:p>
    <w:p w:rsidR="000A7DF4" w:rsidRDefault="00041C51">
      <w:pPr>
        <w:suppressLineNumbers/>
        <w:spacing w:after="2"/>
      </w:pPr>
      <w:r>
        <w:rPr>
          <w:sz w:val="14"/>
        </w:rPr>
        <w:br/>
      </w:r>
      <w:r>
        <w:br/>
      </w:r>
    </w:p>
    <w:p w:rsidR="000A7DF4" w:rsidRDefault="00041C51">
      <w:pPr>
        <w:suppressLineNumbers/>
      </w:pPr>
      <w:proofErr w:type="gramStart"/>
      <w:r>
        <w:rPr>
          <w:rFonts w:ascii="Times New Roman"/>
          <w:smallCaps/>
          <w:sz w:val="28"/>
        </w:rPr>
        <w:t>An Act relative to METCO reimbursement.</w:t>
      </w:r>
      <w:proofErr w:type="gramEnd"/>
      <w:r>
        <w:br/>
      </w:r>
      <w:r>
        <w:br/>
      </w:r>
      <w:r>
        <w:br/>
      </w:r>
    </w:p>
    <w:p w:rsidR="000A7DF4" w:rsidRDefault="00041C5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41C51" w:rsidRPr="00041C51" w:rsidRDefault="00041C51" w:rsidP="00041C51">
      <w:pPr>
        <w:pStyle w:val="Default"/>
      </w:pPr>
      <w:r w:rsidRPr="00041C51">
        <w:tab/>
      </w:r>
      <w:proofErr w:type="gramStart"/>
      <w:r w:rsidRPr="00041C51">
        <w:t>SECTION 1.</w:t>
      </w:r>
      <w:proofErr w:type="gramEnd"/>
      <w:r w:rsidRPr="00041C51">
        <w:t xml:space="preserve"> Upon acceptance of this section by majority vote of the regional retirement board, subject to the approval of the regional retirement board advisory council, the board shall, notwithstanding paragraph (a) of section 103 of chapter 32 of the General Laws, establish a cost-of-living adjustment calculation. To effectuate the funding for the change in the base amount, the board shall prepare a supplemental funding schedule which shall be designed to reduce the actuarial unfunded liability attributable to the increased base amount to zero not later than June 30, 2040. The base amount upon which the cost-of-living adjustment shall be calculated shall be established by the board and approved by the advisory council. The board may increase the base amount by $2,000 over the amount provided in said section 103 of said chapter 32 in the first year after the effective date of this section and by increments of $1,000 in the following years, subject to approval by the advisory council. Acceptance of this section shall take effect upon filing of the certification of votes with the public employee retirement administration commission. A decision to accept this section shall not be revoked. </w:t>
      </w:r>
    </w:p>
    <w:p w:rsidR="00041C51" w:rsidRPr="00041C51" w:rsidRDefault="00041C51" w:rsidP="00041C51">
      <w:pPr>
        <w:pStyle w:val="Default"/>
      </w:pPr>
    </w:p>
    <w:p w:rsidR="00041C51" w:rsidRPr="00041C51" w:rsidRDefault="00041C51" w:rsidP="00041C51">
      <w:pPr>
        <w:pStyle w:val="Default"/>
      </w:pPr>
      <w:proofErr w:type="gramStart"/>
      <w:r w:rsidRPr="00041C51">
        <w:t>SECTION 2.</w:t>
      </w:r>
      <w:proofErr w:type="gramEnd"/>
      <w:r w:rsidRPr="00041C51">
        <w:t xml:space="preserve"> Paragraph (e) of section nineteen of chapter thirty-four B is hereby amended by adding the following second sentence.” Notwithstanding the provisions of chapter fifty-nine or any general or special law to the contrary, such property, facilities and equipment shall be exempt from taxation.” </w:t>
      </w:r>
    </w:p>
    <w:p w:rsidR="00041C51" w:rsidRPr="00041C51" w:rsidRDefault="00041C51" w:rsidP="00041C51">
      <w:pPr>
        <w:pStyle w:val="Default"/>
      </w:pPr>
    </w:p>
    <w:p w:rsidR="00041C51" w:rsidRPr="00041C51" w:rsidRDefault="00041C51" w:rsidP="00041C51">
      <w:pPr>
        <w:pStyle w:val="Default"/>
      </w:pPr>
      <w:proofErr w:type="gramStart"/>
      <w:r w:rsidRPr="00041C51">
        <w:t>SECTION 3.</w:t>
      </w:r>
      <w:proofErr w:type="gramEnd"/>
      <w:r w:rsidRPr="00041C51">
        <w:t xml:space="preserve"> Paragraph (g) of section nineteen of chapter thirty-four B is hereby amended, by inserting, after the first sentence, the following sentence: “If a city, town, unit or district does not employ a full-time treasurer, the highest ranking, full-time executive employee shall be a member of the regional retirement board advisory council.” </w:t>
      </w:r>
    </w:p>
    <w:p w:rsidR="00041C51" w:rsidRPr="00041C51" w:rsidRDefault="00041C51" w:rsidP="00041C51">
      <w:pPr>
        <w:pStyle w:val="Default"/>
      </w:pPr>
    </w:p>
    <w:p w:rsidR="00041C51" w:rsidRPr="00041C51" w:rsidRDefault="00041C51" w:rsidP="00041C51">
      <w:pPr>
        <w:pStyle w:val="Default"/>
      </w:pPr>
      <w:proofErr w:type="gramStart"/>
      <w:r w:rsidRPr="00041C51">
        <w:t>SECTION 4.</w:t>
      </w:r>
      <w:proofErr w:type="gramEnd"/>
      <w:r w:rsidRPr="00041C51">
        <w:t xml:space="preserve"> Paragraph (h) of section nineteen of chapter thirty-four B is hereby amended, by substituting, in the fourth sentence, the word “fifty,” for the word “five.” </w:t>
      </w:r>
    </w:p>
    <w:p w:rsidR="00041C51" w:rsidRPr="00041C51" w:rsidRDefault="00041C51" w:rsidP="00041C51">
      <w:pPr>
        <w:pStyle w:val="Default"/>
      </w:pPr>
    </w:p>
    <w:p w:rsidR="00041C51" w:rsidRPr="00041C51" w:rsidRDefault="00041C51" w:rsidP="00041C51">
      <w:pPr>
        <w:pStyle w:val="Default"/>
      </w:pPr>
      <w:proofErr w:type="gramStart"/>
      <w:r w:rsidRPr="00041C51">
        <w:lastRenderedPageBreak/>
        <w:t>SECTION 5.</w:t>
      </w:r>
      <w:proofErr w:type="gramEnd"/>
      <w:r w:rsidRPr="00041C51">
        <w:t xml:space="preserve"> Paragraph (j) of section nineteen of chapter thirty-four B is hereby amended, by inserting, after the first sentence, the following sentence: “Where a board member is employed by an employer as defined in section one of this chapter, necessary leave required for such service to the board shall be paid as regular compensation as if such service were rendered to the employer.” </w:t>
      </w:r>
    </w:p>
    <w:p w:rsidR="00041C51" w:rsidRPr="00041C51" w:rsidRDefault="00041C51" w:rsidP="00041C51">
      <w:pPr>
        <w:pStyle w:val="Default"/>
      </w:pPr>
    </w:p>
    <w:p w:rsidR="000A7DF4" w:rsidRPr="00041C51" w:rsidRDefault="00041C51" w:rsidP="00041C51">
      <w:pPr>
        <w:rPr>
          <w:rFonts w:ascii="Times New Roman" w:hAnsi="Times New Roman" w:cs="Times New Roman"/>
          <w:sz w:val="24"/>
          <w:szCs w:val="24"/>
        </w:rPr>
      </w:pPr>
      <w:proofErr w:type="gramStart"/>
      <w:r w:rsidRPr="00041C51">
        <w:rPr>
          <w:rFonts w:ascii="Times New Roman" w:hAnsi="Times New Roman" w:cs="Times New Roman"/>
          <w:sz w:val="24"/>
          <w:szCs w:val="24"/>
        </w:rPr>
        <w:t>SECTION 6.</w:t>
      </w:r>
      <w:proofErr w:type="gramEnd"/>
      <w:r w:rsidRPr="00041C51">
        <w:rPr>
          <w:rFonts w:ascii="Times New Roman" w:hAnsi="Times New Roman" w:cs="Times New Roman"/>
          <w:sz w:val="24"/>
          <w:szCs w:val="24"/>
        </w:rPr>
        <w:t xml:space="preserve"> Paragraph (c) of subdivision five of section twenty of chapter 32 is hereby amended by adding the following paragraph: “(2A). Notwithstanding the provisions of paragraph eight of section three of this chapter, where an error exists in the records maintained by a system which is caused solely by the member’s erroneous enrollment in such system, such error shall be corrected by transfer of the member’s accumulated deductions to the applicable system.”</w:t>
      </w:r>
    </w:p>
    <w:sectPr w:rsidR="000A7DF4" w:rsidRPr="00041C51" w:rsidSect="000A7D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7DF4"/>
    <w:rsid w:val="00041C51"/>
    <w:rsid w:val="000A7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51"/>
    <w:rPr>
      <w:rFonts w:ascii="Tahoma" w:hAnsi="Tahoma" w:cs="Tahoma"/>
      <w:sz w:val="16"/>
      <w:szCs w:val="16"/>
    </w:rPr>
  </w:style>
  <w:style w:type="character" w:styleId="LineNumber">
    <w:name w:val="line number"/>
    <w:basedOn w:val="DefaultParagraphFont"/>
    <w:uiPriority w:val="99"/>
    <w:semiHidden/>
    <w:unhideWhenUsed/>
    <w:rsid w:val="00041C51"/>
  </w:style>
  <w:style w:type="paragraph" w:customStyle="1" w:styleId="Default">
    <w:name w:val="Default"/>
    <w:rsid w:val="00041C5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3173</Characters>
  <Application>Microsoft Office Word</Application>
  <DocSecurity>0</DocSecurity>
  <Lines>26</Lines>
  <Paragraphs>7</Paragraphs>
  <ScaleCrop>false</ScaleCrop>
  <Company>LEG</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2009-01-14T17:06:00Z</dcterms:created>
  <dcterms:modified xsi:type="dcterms:W3CDTF">2009-01-14T17:07:00Z</dcterms:modified>
</cp:coreProperties>
</file>