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04" w:rsidRDefault="009C7C1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24004" w:rsidRDefault="009C7C1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C7C1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24004" w:rsidRDefault="009C7C1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24004" w:rsidRDefault="009C7C1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24004" w:rsidRDefault="009C7C1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24004" w:rsidRDefault="009C7C1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J. Moran</w:t>
      </w:r>
    </w:p>
    <w:p w:rsidR="00A24004" w:rsidRDefault="009C7C1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24004" w:rsidRDefault="009C7C1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24004" w:rsidRDefault="009C7C1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24004" w:rsidRDefault="009C7C10">
      <w:pPr>
        <w:suppressLineNumbers/>
        <w:spacing w:after="2"/>
        <w:jc w:val="center"/>
      </w:pPr>
      <w:r>
        <w:rPr>
          <w:rFonts w:ascii="Times New Roman"/>
          <w:sz w:val="24"/>
        </w:rPr>
        <w:t>An Act modifying the retirem</w:t>
      </w:r>
      <w:r>
        <w:rPr>
          <w:rFonts w:ascii="Times New Roman"/>
          <w:sz w:val="24"/>
        </w:rPr>
        <w:t>ent benefits of certain widows and surviving spouses.</w:t>
      </w:r>
    </w:p>
    <w:p w:rsidR="00A24004" w:rsidRDefault="009C7C1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24004" w:rsidRDefault="009C7C1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24004" w:rsidRDefault="00A2400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240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24004" w:rsidRDefault="009C7C1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24004" w:rsidRDefault="009C7C1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240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24004" w:rsidRDefault="009C7C1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J. Moran</w:t>
                </w:r>
              </w:p>
            </w:tc>
            <w:tc>
              <w:tcPr>
                <w:tcW w:w="4500" w:type="dxa"/>
              </w:tcPr>
              <w:p w:rsidR="00A24004" w:rsidRDefault="009C7C1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Suffolk</w:t>
                </w:r>
              </w:p>
            </w:tc>
          </w:tr>
          <w:tr w:rsidR="00A240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24004" w:rsidRDefault="009C7C1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A. Tolman</w:t>
                </w:r>
              </w:p>
            </w:tc>
            <w:tc>
              <w:tcPr>
                <w:tcW w:w="4500" w:type="dxa"/>
              </w:tcPr>
              <w:p w:rsidR="00A24004" w:rsidRDefault="00A24004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A24004" w:rsidRDefault="009C7C10">
      <w:pPr>
        <w:suppressLineNumbers/>
      </w:pPr>
      <w:r>
        <w:br w:type="page"/>
      </w:r>
    </w:p>
    <w:p w:rsidR="00A24004" w:rsidRDefault="009C7C1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2577 OF 2007-2008.]</w:t>
      </w:r>
    </w:p>
    <w:p w:rsidR="00A24004" w:rsidRDefault="009C7C1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24004" w:rsidRDefault="009C7C1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24004" w:rsidRDefault="009C7C1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24004" w:rsidRDefault="009C7C1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24004" w:rsidRDefault="009C7C10">
      <w:pPr>
        <w:suppressLineNumbers/>
        <w:spacing w:after="2"/>
      </w:pPr>
      <w:r>
        <w:rPr>
          <w:sz w:val="14"/>
        </w:rPr>
        <w:br/>
      </w:r>
      <w:r>
        <w:br/>
      </w:r>
    </w:p>
    <w:p w:rsidR="00A24004" w:rsidRDefault="009C7C10">
      <w:pPr>
        <w:suppressLineNumbers/>
      </w:pPr>
      <w:r>
        <w:rPr>
          <w:rFonts w:ascii="Times New Roman"/>
          <w:smallCaps/>
          <w:sz w:val="28"/>
        </w:rPr>
        <w:t>An Act modifying the retirement benefits of certain widows and surviving spouses.</w:t>
      </w:r>
      <w:r>
        <w:br/>
      </w:r>
      <w:r>
        <w:br/>
      </w:r>
      <w:r>
        <w:br/>
      </w:r>
    </w:p>
    <w:p w:rsidR="00A24004" w:rsidRDefault="009C7C1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C7C10" w:rsidRPr="009C7C10" w:rsidRDefault="009C7C10" w:rsidP="009C7C10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C7C10">
        <w:rPr>
          <w:rFonts w:ascii="Times New Roman" w:eastAsia="Times New Roman" w:hAnsi="Times New Roman"/>
          <w:sz w:val="24"/>
          <w:szCs w:val="24"/>
        </w:rPr>
        <w:t>SECTION 1.</w:t>
      </w:r>
      <w:proofErr w:type="gramEnd"/>
      <w:r w:rsidRPr="009C7C10">
        <w:rPr>
          <w:rFonts w:ascii="Times New Roman" w:eastAsia="Times New Roman" w:hAnsi="Times New Roman"/>
          <w:sz w:val="24"/>
          <w:szCs w:val="24"/>
        </w:rPr>
        <w:t xml:space="preserve">  Sections 9 and 100 of chapter 32 of the General Laws, as appearing in the 2004 Official Edition, shall apply to the surviving spouse of a member who remarried before July 1, 2000 and whose pension, upon remarriage, was terminated or otherwise reduced under said sections 9 or 100 of said chapter 32.</w:t>
      </w:r>
    </w:p>
    <w:p w:rsidR="009C7C10" w:rsidRPr="009C7C10" w:rsidRDefault="009C7C10" w:rsidP="009C7C10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9C7C10">
        <w:rPr>
          <w:rFonts w:ascii="Times New Roman" w:eastAsia="Times New Roman" w:hAnsi="Times New Roman"/>
          <w:sz w:val="24"/>
          <w:szCs w:val="24"/>
        </w:rPr>
        <w:t> </w:t>
      </w:r>
    </w:p>
    <w:p w:rsidR="009C7C10" w:rsidRPr="009C7C10" w:rsidRDefault="009C7C10" w:rsidP="009C7C10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C7C10">
        <w:rPr>
          <w:rFonts w:ascii="Times New Roman" w:eastAsia="Times New Roman" w:hAnsi="Times New Roman"/>
          <w:sz w:val="24"/>
          <w:szCs w:val="24"/>
        </w:rPr>
        <w:t>SECTION 2.</w:t>
      </w:r>
      <w:proofErr w:type="gramEnd"/>
      <w:r w:rsidRPr="009C7C10">
        <w:rPr>
          <w:rFonts w:ascii="Times New Roman" w:eastAsia="Times New Roman" w:hAnsi="Times New Roman"/>
          <w:sz w:val="24"/>
          <w:szCs w:val="24"/>
        </w:rPr>
        <w:t xml:space="preserve">  Option (d) provided in subdivision (2) of section 12 of said chapter 32 of the General Laws, as so appearing, shall apply to the spouse of a deceased member who remarried before July 1, 2000 and whose pension, upon remarriage, was terminated or otherwise reduced under said subdivision (2) of said section 12 of said chapter 32.  </w:t>
      </w:r>
    </w:p>
    <w:p w:rsidR="009C7C10" w:rsidRPr="009C7C10" w:rsidRDefault="009C7C10" w:rsidP="009C7C10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9C7C10">
        <w:rPr>
          <w:rFonts w:ascii="Times New Roman" w:eastAsia="Times New Roman" w:hAnsi="Times New Roman"/>
          <w:sz w:val="24"/>
          <w:szCs w:val="24"/>
        </w:rPr>
        <w:t> </w:t>
      </w:r>
    </w:p>
    <w:p w:rsidR="009C7C10" w:rsidRPr="009C7C10" w:rsidRDefault="009C7C10" w:rsidP="009C7C10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C7C10">
        <w:rPr>
          <w:rFonts w:ascii="Times New Roman" w:eastAsia="Times New Roman" w:hAnsi="Times New Roman"/>
          <w:sz w:val="24"/>
          <w:szCs w:val="24"/>
        </w:rPr>
        <w:t>SECTION 3.</w:t>
      </w:r>
      <w:proofErr w:type="gramEnd"/>
      <w:r w:rsidRPr="009C7C10">
        <w:rPr>
          <w:rFonts w:ascii="Times New Roman" w:eastAsia="Times New Roman" w:hAnsi="Times New Roman"/>
          <w:sz w:val="24"/>
          <w:szCs w:val="24"/>
        </w:rPr>
        <w:t>  Section 101 of said chapter 32 of the General Laws, as so appearing, shall apply to the widow of a member who remarried prior to July 1, 2000 and whose pension, upon remarriage, was terminated or otherwise reduced under said section 101 of said chapter 32.</w:t>
      </w:r>
    </w:p>
    <w:p w:rsidR="009C7C10" w:rsidRPr="009C7C10" w:rsidRDefault="009C7C10" w:rsidP="009C7C10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9C7C10">
        <w:rPr>
          <w:rFonts w:ascii="Times New Roman" w:eastAsia="Times New Roman" w:hAnsi="Times New Roman"/>
          <w:sz w:val="24"/>
          <w:szCs w:val="24"/>
        </w:rPr>
        <w:t> </w:t>
      </w:r>
    </w:p>
    <w:p w:rsidR="00A24004" w:rsidRPr="009C7C10" w:rsidRDefault="009C7C10" w:rsidP="009C7C10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C7C10">
        <w:rPr>
          <w:rFonts w:ascii="Times New Roman" w:eastAsia="Times New Roman" w:hAnsi="Times New Roman"/>
          <w:sz w:val="24"/>
          <w:szCs w:val="24"/>
        </w:rPr>
        <w:t>SECTION 4.</w:t>
      </w:r>
      <w:proofErr w:type="gramEnd"/>
      <w:r w:rsidRPr="009C7C10">
        <w:rPr>
          <w:rFonts w:ascii="Times New Roman" w:eastAsia="Times New Roman" w:hAnsi="Times New Roman"/>
          <w:sz w:val="24"/>
          <w:szCs w:val="24"/>
        </w:rPr>
        <w:t>  This act shall be prospective from the effective date of this act and shall not entitle any surviving spouse, spouse of a deceased member or widow to any retroactive benefits.</w:t>
      </w:r>
    </w:p>
    <w:sectPr w:rsidR="00A24004" w:rsidRPr="009C7C10" w:rsidSect="00A2400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24004"/>
    <w:rsid w:val="009C7C10"/>
    <w:rsid w:val="00A2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C1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C7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1817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mbartley</cp:lastModifiedBy>
  <cp:revision>2</cp:revision>
  <dcterms:created xsi:type="dcterms:W3CDTF">2009-01-14T19:37:00Z</dcterms:created>
  <dcterms:modified xsi:type="dcterms:W3CDTF">2009-01-14T19:38:00Z</dcterms:modified>
</cp:coreProperties>
</file>