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95" w:rsidRDefault="005F4CD0">
      <w:pPr>
        <w:suppressLineNumbers/>
        <w:spacing w:after="2"/>
        <w:jc w:val="center"/>
      </w:pPr>
      <w:r>
        <w:rPr>
          <w:rFonts w:ascii="Arial"/>
          <w:sz w:val="18"/>
        </w:rPr>
        <w:t>HOUSE DOCKET, NO.         FILED ON: 1/14/2009</w:t>
      </w:r>
    </w:p>
    <w:p w:rsidR="00023B95" w:rsidRDefault="005F4C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4CD0" w:rsidP="00DB534B">
            <w:pPr>
              <w:suppressLineNumbers/>
              <w:jc w:val="right"/>
              <w:rPr>
                <w:b/>
                <w:sz w:val="28"/>
              </w:rPr>
            </w:pPr>
          </w:p>
        </w:tc>
      </w:tr>
    </w:tbl>
    <w:p w:rsidR="00023B95" w:rsidRDefault="005F4CD0">
      <w:pPr>
        <w:suppressLineNumbers/>
        <w:spacing w:before="2" w:after="2"/>
        <w:jc w:val="center"/>
      </w:pPr>
      <w:r>
        <w:rPr>
          <w:rFonts w:ascii="Old English Text MT"/>
          <w:sz w:val="32"/>
        </w:rPr>
        <w:t>The Commonwealth of Massachusetts</w:t>
      </w:r>
    </w:p>
    <w:p w:rsidR="00023B95" w:rsidRDefault="005F4CD0">
      <w:pPr>
        <w:suppressLineNumbers/>
        <w:spacing w:after="2"/>
        <w:jc w:val="center"/>
      </w:pPr>
      <w:r>
        <w:rPr>
          <w:rFonts w:ascii="Times New Roman"/>
          <w:b/>
          <w:sz w:val="32"/>
          <w:vertAlign w:val="superscript"/>
        </w:rPr>
        <w:t>_______________</w:t>
      </w:r>
    </w:p>
    <w:p w:rsidR="00023B95" w:rsidRDefault="005F4CD0">
      <w:pPr>
        <w:suppressLineNumbers/>
        <w:spacing w:before="2"/>
        <w:jc w:val="center"/>
      </w:pPr>
      <w:r>
        <w:rPr>
          <w:rFonts w:ascii="Times New Roman"/>
          <w:sz w:val="20"/>
        </w:rPr>
        <w:t>PRESENTED BY:</w:t>
      </w:r>
    </w:p>
    <w:p w:rsidR="00023B95" w:rsidRDefault="005F4CD0">
      <w:pPr>
        <w:suppressLineNumbers/>
        <w:spacing w:after="2"/>
        <w:jc w:val="center"/>
      </w:pPr>
      <w:r>
        <w:rPr>
          <w:rFonts w:ascii="Times New Roman"/>
          <w:b/>
          <w:sz w:val="24"/>
        </w:rPr>
        <w:t>Allen J. McCarthy</w:t>
      </w:r>
    </w:p>
    <w:p w:rsidR="00023B95" w:rsidRDefault="005F4CD0">
      <w:pPr>
        <w:suppressLineNumbers/>
        <w:jc w:val="center"/>
      </w:pPr>
      <w:r>
        <w:rPr>
          <w:rFonts w:ascii="Times New Roman"/>
          <w:b/>
          <w:sz w:val="32"/>
          <w:vertAlign w:val="superscript"/>
        </w:rPr>
        <w:t>_______________</w:t>
      </w:r>
    </w:p>
    <w:p w:rsidR="00023B95" w:rsidRDefault="005F4C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23B95" w:rsidRDefault="005F4CD0">
      <w:pPr>
        <w:suppressLineNumbers/>
      </w:pPr>
      <w:r>
        <w:rPr>
          <w:rFonts w:ascii="Times New Roman"/>
          <w:sz w:val="20"/>
        </w:rPr>
        <w:tab/>
        <w:t>The undersigned legislators and/or citizens respectfully petition for the passage of the accompanying bill:</w:t>
      </w:r>
    </w:p>
    <w:p w:rsidR="00023B95" w:rsidRDefault="005F4CD0">
      <w:pPr>
        <w:suppressLineNumbers/>
        <w:spacing w:after="2"/>
        <w:jc w:val="center"/>
      </w:pPr>
      <w:r>
        <w:rPr>
          <w:rFonts w:ascii="Times New Roman"/>
          <w:sz w:val="24"/>
        </w:rPr>
        <w:t>An Act to promote energy eff</w:t>
      </w:r>
      <w:r>
        <w:rPr>
          <w:rFonts w:ascii="Times New Roman"/>
          <w:sz w:val="24"/>
        </w:rPr>
        <w:t xml:space="preserve">icient lighting, </w:t>
      </w:r>
      <w:proofErr w:type="gramStart"/>
      <w:r>
        <w:rPr>
          <w:rFonts w:ascii="Times New Roman"/>
          <w:sz w:val="24"/>
        </w:rPr>
        <w:t>conserve</w:t>
      </w:r>
      <w:proofErr w:type="gramEnd"/>
      <w:r>
        <w:rPr>
          <w:rFonts w:ascii="Times New Roman"/>
          <w:sz w:val="24"/>
        </w:rPr>
        <w:t xml:space="preserve"> energy, and reduce light pollution.</w:t>
      </w:r>
    </w:p>
    <w:p w:rsidR="00023B95" w:rsidRDefault="005F4CD0">
      <w:pPr>
        <w:suppressLineNumbers/>
        <w:spacing w:after="2"/>
        <w:jc w:val="center"/>
      </w:pPr>
      <w:r>
        <w:rPr>
          <w:rFonts w:ascii="Times New Roman"/>
          <w:b/>
          <w:sz w:val="32"/>
          <w:vertAlign w:val="superscript"/>
        </w:rPr>
        <w:t>_______________</w:t>
      </w:r>
    </w:p>
    <w:p w:rsidR="00023B95" w:rsidRDefault="005F4CD0">
      <w:pPr>
        <w:suppressLineNumbers/>
        <w:jc w:val="center"/>
      </w:pPr>
      <w:r>
        <w:rPr>
          <w:rFonts w:ascii="Times New Roman"/>
          <w:sz w:val="20"/>
        </w:rPr>
        <w:t>PETITION OF:</w:t>
      </w:r>
    </w:p>
    <w:p w:rsidR="00023B95" w:rsidRDefault="00023B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23B95">
            <w:tblPrEx>
              <w:tblCellMar>
                <w:top w:w="0" w:type="dxa"/>
                <w:bottom w:w="0" w:type="dxa"/>
              </w:tblCellMar>
            </w:tblPrEx>
            <w:tc>
              <w:tcPr>
                <w:tcW w:w="4500" w:type="dxa"/>
                <w:tcBorders>
                  <w:top w:val="nil"/>
                  <w:bottom w:val="single" w:sz="4" w:space="0" w:color="auto"/>
                  <w:right w:val="single" w:sz="4" w:space="0" w:color="auto"/>
                </w:tcBorders>
              </w:tcPr>
              <w:p w:rsidR="00023B95" w:rsidRDefault="005F4C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23B95" w:rsidRDefault="005F4CD0">
                <w:pPr>
                  <w:suppressLineNumbers/>
                  <w:spacing w:after="2"/>
                  <w:rPr>
                    <w:smallCaps/>
                  </w:rPr>
                </w:pPr>
                <w:r>
                  <w:rPr>
                    <w:rFonts w:ascii="Times New Roman"/>
                    <w:smallCaps/>
                    <w:sz w:val="24"/>
                  </w:rPr>
                  <w:t>District/Address:</w:t>
                </w:r>
              </w:p>
            </w:tc>
          </w:tr>
          <w:tr w:rsidR="00023B95">
            <w:tblPrEx>
              <w:tblCellMar>
                <w:top w:w="0" w:type="dxa"/>
                <w:bottom w:w="0" w:type="dxa"/>
              </w:tblCellMar>
            </w:tblPrEx>
            <w:tc>
              <w:tcPr>
                <w:tcW w:w="4500" w:type="dxa"/>
              </w:tcPr>
              <w:p w:rsidR="00023B95" w:rsidRDefault="005F4CD0">
                <w:pPr>
                  <w:suppressLineNumbers/>
                  <w:spacing w:after="2"/>
                  <w:rPr>
                    <w:rFonts w:ascii="Times New Roman"/>
                  </w:rPr>
                </w:pPr>
                <w:r>
                  <w:rPr>
                    <w:rFonts w:ascii="Times New Roman"/>
                  </w:rPr>
                  <w:t>Allen J. McCarthy</w:t>
                </w:r>
              </w:p>
            </w:tc>
            <w:tc>
              <w:tcPr>
                <w:tcW w:w="4500" w:type="dxa"/>
              </w:tcPr>
              <w:p w:rsidR="00023B95" w:rsidRDefault="005F4CD0">
                <w:pPr>
                  <w:suppressLineNumbers/>
                  <w:spacing w:after="2"/>
                  <w:rPr>
                    <w:rFonts w:ascii="Times New Roman"/>
                  </w:rPr>
                </w:pPr>
                <w:r>
                  <w:rPr>
                    <w:rFonts w:ascii="Times New Roman"/>
                  </w:rPr>
                  <w:t>7th Plymouth</w:t>
                </w:r>
              </w:p>
            </w:tc>
          </w:tr>
        </w:tbl>
      </w:sdtContent>
    </w:sdt>
    <w:p w:rsidR="00023B95" w:rsidRDefault="005F4CD0">
      <w:pPr>
        <w:suppressLineNumbers/>
      </w:pPr>
      <w:r>
        <w:br w:type="page"/>
      </w:r>
    </w:p>
    <w:p w:rsidR="00023B95" w:rsidRDefault="005F4CD0">
      <w:pPr>
        <w:suppressLineNumbers/>
        <w:spacing w:before="2" w:after="2"/>
        <w:jc w:val="center"/>
      </w:pPr>
      <w:r>
        <w:rPr>
          <w:rFonts w:ascii="Old English Text MT"/>
          <w:sz w:val="32"/>
        </w:rPr>
        <w:lastRenderedPageBreak/>
        <w:t>The Commonwealth of Massachusetts</w:t>
      </w:r>
      <w:r>
        <w:rPr>
          <w:rFonts w:ascii="Old English Text MT"/>
          <w:sz w:val="32"/>
        </w:rPr>
        <w:br/>
      </w:r>
    </w:p>
    <w:p w:rsidR="00023B95" w:rsidRDefault="005F4CD0">
      <w:pPr>
        <w:suppressLineNumbers/>
        <w:spacing w:after="2"/>
        <w:jc w:val="center"/>
      </w:pPr>
      <w:r>
        <w:rPr>
          <w:rFonts w:ascii="Times New Roman"/>
          <w:b/>
          <w:sz w:val="24"/>
          <w:vertAlign w:val="superscript"/>
        </w:rPr>
        <w:t>_______________</w:t>
      </w:r>
    </w:p>
    <w:p w:rsidR="00023B95" w:rsidRDefault="005F4CD0">
      <w:pPr>
        <w:suppressLineNumbers/>
        <w:spacing w:after="2"/>
        <w:jc w:val="center"/>
      </w:pPr>
      <w:r>
        <w:rPr>
          <w:rFonts w:ascii="Times New Roman"/>
          <w:b/>
          <w:sz w:val="18"/>
        </w:rPr>
        <w:t>In the Year Two Thousand and Nine</w:t>
      </w:r>
    </w:p>
    <w:p w:rsidR="00023B95" w:rsidRDefault="005F4CD0">
      <w:pPr>
        <w:suppressLineNumbers/>
        <w:spacing w:after="2"/>
        <w:jc w:val="center"/>
      </w:pPr>
      <w:r>
        <w:rPr>
          <w:rFonts w:ascii="Times New Roman"/>
          <w:b/>
          <w:sz w:val="24"/>
          <w:vertAlign w:val="superscript"/>
        </w:rPr>
        <w:t>_______________</w:t>
      </w:r>
    </w:p>
    <w:p w:rsidR="00023B95" w:rsidRDefault="005F4CD0">
      <w:pPr>
        <w:suppressLineNumbers/>
        <w:spacing w:after="2"/>
      </w:pPr>
      <w:r>
        <w:rPr>
          <w:sz w:val="14"/>
        </w:rPr>
        <w:br/>
      </w:r>
      <w:r>
        <w:br/>
      </w:r>
    </w:p>
    <w:p w:rsidR="00023B95" w:rsidRDefault="005F4CD0">
      <w:pPr>
        <w:suppressLineNumbers/>
      </w:pPr>
      <w:proofErr w:type="gramStart"/>
      <w:r>
        <w:rPr>
          <w:rFonts w:ascii="Times New Roman"/>
          <w:smallCaps/>
          <w:sz w:val="28"/>
        </w:rPr>
        <w:t>An Act to promote energy efficient lighting, conserve energy, and reduce light pollution.</w:t>
      </w:r>
      <w:proofErr w:type="gramEnd"/>
      <w:r>
        <w:br/>
      </w:r>
      <w:r>
        <w:br/>
      </w:r>
      <w:r>
        <w:br/>
      </w:r>
    </w:p>
    <w:p w:rsidR="00023B95" w:rsidRDefault="005F4C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4CD0" w:rsidRPr="005F4CD0" w:rsidRDefault="005F4CD0" w:rsidP="005F4CD0">
      <w:pPr>
        <w:spacing w:line="480" w:lineRule="auto"/>
        <w:rPr>
          <w:rFonts w:ascii="Times New Roman" w:hAnsi="Times New Roman" w:cs="Times New Roman"/>
          <w:szCs w:val="24"/>
        </w:rPr>
      </w:pPr>
      <w:proofErr w:type="gramStart"/>
      <w:r w:rsidRPr="005F4CD0">
        <w:rPr>
          <w:rFonts w:ascii="Times New Roman" w:hAnsi="Times New Roman" w:cs="Times New Roman"/>
          <w:szCs w:val="24"/>
        </w:rPr>
        <w:t>SECTION 1.</w:t>
      </w:r>
      <w:proofErr w:type="gramEnd"/>
      <w:r w:rsidRPr="005F4CD0">
        <w:rPr>
          <w:rFonts w:ascii="Times New Roman" w:hAnsi="Times New Roman" w:cs="Times New Roman"/>
          <w:szCs w:val="24"/>
        </w:rPr>
        <w:t xml:space="preserve"> Chapter 85 of the General Laws, as appearing in the 2002 Official Edition, is hereby amended by adding at the end thereof the following new sections:</w:t>
      </w:r>
    </w:p>
    <w:p w:rsidR="005F4CD0" w:rsidRPr="005F4CD0" w:rsidRDefault="005F4CD0" w:rsidP="005F4CD0">
      <w:pPr>
        <w:spacing w:line="480" w:lineRule="auto"/>
        <w:rPr>
          <w:rFonts w:ascii="Times New Roman" w:hAnsi="Times New Roman" w:cs="Times New Roman"/>
          <w:szCs w:val="24"/>
        </w:rPr>
      </w:pPr>
      <w:proofErr w:type="gramStart"/>
      <w:r w:rsidRPr="005F4CD0">
        <w:rPr>
          <w:rFonts w:ascii="Times New Roman" w:hAnsi="Times New Roman" w:cs="Times New Roman"/>
          <w:szCs w:val="24"/>
        </w:rPr>
        <w:t>Section 37.</w:t>
      </w:r>
      <w:proofErr w:type="gramEnd"/>
      <w:r w:rsidRPr="005F4CD0">
        <w:rPr>
          <w:rFonts w:ascii="Times New Roman" w:hAnsi="Times New Roman" w:cs="Times New Roman"/>
          <w:szCs w:val="24"/>
        </w:rPr>
        <w:t xml:space="preserve"> As used in Section 37A, the following words shall, unless the context clearly requires otherwise, have the following meaning:</w:t>
      </w:r>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 xml:space="preserve">"Direct light", light emitting generally in a downward direction by a lamp, off a reflector, or through a refractor of a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w:t>
      </w:r>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 xml:space="preserve">"Fully shielded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a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that allows no direct light from the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above a horizontal plane through the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lowest light-emitting part, in its mounted form.</w:t>
      </w:r>
      <w:proofErr w:type="gramEnd"/>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 xml:space="preserve">"Glare", direct light emitted by a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that causes reduced visibility of objects or momentary blindness.</w:t>
      </w:r>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w:t>
      </w:r>
      <w:proofErr w:type="spellStart"/>
      <w:r w:rsidRPr="005F4CD0">
        <w:rPr>
          <w:rFonts w:ascii="Times New Roman" w:hAnsi="Times New Roman" w:cs="Times New Roman"/>
          <w:szCs w:val="24"/>
        </w:rPr>
        <w:t>Illuminance</w:t>
      </w:r>
      <w:proofErr w:type="spellEnd"/>
      <w:r w:rsidRPr="005F4CD0">
        <w:rPr>
          <w:rFonts w:ascii="Times New Roman" w:hAnsi="Times New Roman" w:cs="Times New Roman"/>
          <w:szCs w:val="24"/>
        </w:rPr>
        <w:t xml:space="preserve">”, the luminous power incident per unit area of a surface, as measured in </w:t>
      </w:r>
      <w:proofErr w:type="spellStart"/>
      <w:r w:rsidRPr="005F4CD0">
        <w:rPr>
          <w:rFonts w:ascii="Times New Roman" w:hAnsi="Times New Roman" w:cs="Times New Roman"/>
          <w:szCs w:val="24"/>
        </w:rPr>
        <w:t>lux</w:t>
      </w:r>
      <w:proofErr w:type="spellEnd"/>
      <w:r w:rsidRPr="005F4CD0">
        <w:rPr>
          <w:rFonts w:ascii="Times New Roman" w:hAnsi="Times New Roman" w:cs="Times New Roman"/>
          <w:szCs w:val="24"/>
        </w:rPr>
        <w:t xml:space="preserve"> (lumens per square meter) or foot-candles (lumens per square foot).</w:t>
      </w:r>
      <w:proofErr w:type="gramEnd"/>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 xml:space="preserve">"Lamp", the component of a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that produces light.</w:t>
      </w:r>
      <w:proofErr w:type="gramEnd"/>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"Light pollution", artificial light directed, reflected, or scattered upward into the atmosphere.</w:t>
      </w:r>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 xml:space="preserve">"Light trespass", light emitted by a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that shines beyond the boundaries of the property on which the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is located.</w:t>
      </w:r>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"Lumen", a specific standard unit of measurement of luminous flux.</w:t>
      </w:r>
      <w:proofErr w:type="gramEnd"/>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a complete lighting unit, including a lamp or lamps together with the parts designed to distribute the light, to position and protect the lamps, and to connect the lamps to the power supply.</w:t>
      </w:r>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"Municipal funds", any bond revenues or any money appropriated or allocated by the governing body of a town or city within the Commonwealth.</w:t>
      </w:r>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"Outdoor light fixtures", outdoor artificial illuminating devices, permanently installed or portable, used for flood-lighting, roadway and area lighting, general illumination, or advertisement.</w:t>
      </w:r>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 xml:space="preserve">"Permanent outdoor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any fixed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or system of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that is outdoors and that is intended to be used for seven days or longer.</w:t>
      </w:r>
      <w:proofErr w:type="gramEnd"/>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 xml:space="preserve">"Roadway lighting", permanent outdoor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that are specifically intended to illuminate roadways for automotive vehicles.</w:t>
      </w:r>
      <w:proofErr w:type="gramEnd"/>
    </w:p>
    <w:p w:rsidR="005F4CD0" w:rsidRPr="005F4CD0" w:rsidRDefault="005F4CD0" w:rsidP="005F4CD0">
      <w:pPr>
        <w:spacing w:line="480" w:lineRule="auto"/>
        <w:ind w:left="360" w:hanging="360"/>
        <w:rPr>
          <w:rFonts w:ascii="Times New Roman" w:hAnsi="Times New Roman" w:cs="Times New Roman"/>
          <w:szCs w:val="24"/>
        </w:rPr>
      </w:pPr>
      <w:r w:rsidRPr="005F4CD0">
        <w:rPr>
          <w:rFonts w:ascii="Times New Roman" w:hAnsi="Times New Roman" w:cs="Times New Roman"/>
          <w:szCs w:val="24"/>
        </w:rPr>
        <w:t>"State funds", any bond revenues or any money appropriated or allocated by the General Court.</w:t>
      </w:r>
    </w:p>
    <w:p w:rsidR="005F4CD0" w:rsidRPr="005F4CD0" w:rsidRDefault="005F4CD0" w:rsidP="005F4CD0">
      <w:pPr>
        <w:spacing w:line="480" w:lineRule="auto"/>
        <w:ind w:left="360" w:hanging="360"/>
        <w:rPr>
          <w:rFonts w:ascii="Times New Roman" w:hAnsi="Times New Roman" w:cs="Times New Roman"/>
          <w:szCs w:val="24"/>
        </w:rPr>
      </w:pPr>
      <w:proofErr w:type="gramStart"/>
      <w:r w:rsidRPr="005F4CD0">
        <w:rPr>
          <w:rFonts w:ascii="Times New Roman" w:hAnsi="Times New Roman" w:cs="Times New Roman"/>
          <w:szCs w:val="24"/>
        </w:rPr>
        <w:t>Section 37A.</w:t>
      </w:r>
      <w:proofErr w:type="gramEnd"/>
      <w:r w:rsidRPr="005F4CD0">
        <w:rPr>
          <w:rFonts w:ascii="Times New Roman" w:hAnsi="Times New Roman" w:cs="Times New Roman"/>
          <w:szCs w:val="24"/>
        </w:rPr>
        <w:t xml:space="preserve">  1. No state or municipal funds shall be used to install any new permanent outdoor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or to replace an existing permanent outdoor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unless the following conditions are met:</w:t>
      </w:r>
    </w:p>
    <w:p w:rsidR="005F4CD0" w:rsidRPr="005F4CD0" w:rsidRDefault="005F4CD0" w:rsidP="005F4CD0">
      <w:pPr>
        <w:spacing w:line="480" w:lineRule="auto"/>
        <w:ind w:left="360"/>
        <w:rPr>
          <w:rFonts w:ascii="Times New Roman" w:hAnsi="Times New Roman" w:cs="Times New Roman"/>
          <w:szCs w:val="24"/>
        </w:rPr>
      </w:pPr>
      <w:r w:rsidRPr="005F4CD0">
        <w:rPr>
          <w:rFonts w:ascii="Times New Roman" w:hAnsi="Times New Roman" w:cs="Times New Roman"/>
          <w:szCs w:val="24"/>
        </w:rPr>
        <w:t xml:space="preserve">(a) The new or replacement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is a fully shielded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when the rated output of the lamp is greater than one thousand eight hundred (1800) lumens;</w:t>
      </w:r>
    </w:p>
    <w:p w:rsidR="005F4CD0" w:rsidRPr="005F4CD0" w:rsidRDefault="005F4CD0" w:rsidP="005F4CD0">
      <w:pPr>
        <w:spacing w:line="480" w:lineRule="auto"/>
        <w:ind w:left="360"/>
        <w:rPr>
          <w:rFonts w:ascii="Times New Roman" w:hAnsi="Times New Roman" w:cs="Times New Roman"/>
          <w:szCs w:val="24"/>
        </w:rPr>
      </w:pPr>
      <w:r w:rsidRPr="005F4CD0">
        <w:rPr>
          <w:rFonts w:ascii="Times New Roman" w:hAnsi="Times New Roman" w:cs="Times New Roman"/>
          <w:szCs w:val="24"/>
        </w:rPr>
        <w:t xml:space="preserve">(b) If a lighting recommendation or regulation applies, the minimum </w:t>
      </w:r>
      <w:proofErr w:type="spellStart"/>
      <w:r w:rsidRPr="005F4CD0">
        <w:rPr>
          <w:rFonts w:ascii="Times New Roman" w:hAnsi="Times New Roman" w:cs="Times New Roman"/>
          <w:szCs w:val="24"/>
        </w:rPr>
        <w:t>illuminance</w:t>
      </w:r>
      <w:proofErr w:type="spellEnd"/>
      <w:r w:rsidRPr="005F4CD0">
        <w:rPr>
          <w:rFonts w:ascii="Times New Roman" w:hAnsi="Times New Roman" w:cs="Times New Roman"/>
          <w:szCs w:val="24"/>
        </w:rPr>
        <w:t xml:space="preserve"> specified by the recommendation or regulation is used;</w:t>
      </w:r>
    </w:p>
    <w:p w:rsidR="005F4CD0" w:rsidRPr="005F4CD0" w:rsidRDefault="005F4CD0" w:rsidP="005F4CD0">
      <w:pPr>
        <w:spacing w:line="480" w:lineRule="auto"/>
        <w:ind w:left="360"/>
        <w:rPr>
          <w:rFonts w:ascii="Times New Roman" w:hAnsi="Times New Roman" w:cs="Times New Roman"/>
          <w:szCs w:val="24"/>
        </w:rPr>
      </w:pPr>
      <w:r w:rsidRPr="005F4CD0">
        <w:rPr>
          <w:rFonts w:ascii="Times New Roman" w:hAnsi="Times New Roman" w:cs="Times New Roman"/>
          <w:szCs w:val="24"/>
        </w:rPr>
        <w:t xml:space="preserve">(c) If no lighting recommendation or regulation applies, the minimum </w:t>
      </w:r>
      <w:proofErr w:type="spellStart"/>
      <w:r w:rsidRPr="005F4CD0">
        <w:rPr>
          <w:rFonts w:ascii="Times New Roman" w:hAnsi="Times New Roman" w:cs="Times New Roman"/>
          <w:szCs w:val="24"/>
        </w:rPr>
        <w:t>illuminance</w:t>
      </w:r>
      <w:proofErr w:type="spellEnd"/>
      <w:r w:rsidRPr="005F4CD0">
        <w:rPr>
          <w:rFonts w:ascii="Times New Roman" w:hAnsi="Times New Roman" w:cs="Times New Roman"/>
          <w:szCs w:val="24"/>
        </w:rPr>
        <w:t xml:space="preserve"> adequate for the intended purpose is used with consideration given to recognized standards, including, but not limited to, recommended practices adopted by the illuminating engineering society of North America (IESNA);</w:t>
      </w:r>
    </w:p>
    <w:p w:rsidR="005F4CD0" w:rsidRPr="005F4CD0" w:rsidRDefault="005F4CD0" w:rsidP="005F4CD0">
      <w:pPr>
        <w:spacing w:line="480" w:lineRule="auto"/>
        <w:ind w:left="360"/>
        <w:rPr>
          <w:rFonts w:ascii="Times New Roman" w:hAnsi="Times New Roman" w:cs="Times New Roman"/>
          <w:szCs w:val="24"/>
        </w:rPr>
      </w:pPr>
      <w:r w:rsidRPr="005F4CD0">
        <w:rPr>
          <w:rFonts w:ascii="Times New Roman" w:hAnsi="Times New Roman" w:cs="Times New Roman"/>
          <w:szCs w:val="24"/>
        </w:rPr>
        <w:t xml:space="preserve">(d) For roadway lighting unassociated with intersections of two or more streets or highways, a determination is made by the department of highways that the purpose of the lighting installation or replacement cannot be achieved by installation of </w:t>
      </w:r>
      <w:proofErr w:type="spellStart"/>
      <w:r w:rsidRPr="005F4CD0">
        <w:rPr>
          <w:rFonts w:ascii="Times New Roman" w:hAnsi="Times New Roman" w:cs="Times New Roman"/>
          <w:szCs w:val="24"/>
        </w:rPr>
        <w:t>reflectorized</w:t>
      </w:r>
      <w:proofErr w:type="spellEnd"/>
      <w:r w:rsidRPr="005F4CD0">
        <w:rPr>
          <w:rFonts w:ascii="Times New Roman" w:hAnsi="Times New Roman" w:cs="Times New Roman"/>
          <w:szCs w:val="24"/>
        </w:rPr>
        <w:t xml:space="preserve"> roadway markers, lines, warnings or informational signs, or other passive means; and</w:t>
      </w:r>
    </w:p>
    <w:p w:rsidR="005F4CD0" w:rsidRPr="005F4CD0" w:rsidRDefault="005F4CD0" w:rsidP="005F4CD0">
      <w:pPr>
        <w:spacing w:line="480" w:lineRule="auto"/>
        <w:ind w:left="360"/>
        <w:rPr>
          <w:rFonts w:ascii="Times New Roman" w:hAnsi="Times New Roman" w:cs="Times New Roman"/>
          <w:szCs w:val="24"/>
        </w:rPr>
      </w:pPr>
      <w:r w:rsidRPr="005F4CD0">
        <w:rPr>
          <w:rFonts w:ascii="Times New Roman" w:hAnsi="Times New Roman" w:cs="Times New Roman"/>
          <w:szCs w:val="24"/>
        </w:rPr>
        <w:t>(e) Adequate consideration has been given to the conservation of energy and to the minimization of glare, light pollution, and light trespass.  The requirements of this section shall not apply in any of the following circumstances, settings or location:</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 xml:space="preserve">(1) </w:t>
      </w:r>
      <w:proofErr w:type="gramStart"/>
      <w:r w:rsidRPr="005F4CD0">
        <w:rPr>
          <w:rFonts w:ascii="Times New Roman" w:hAnsi="Times New Roman" w:cs="Times New Roman"/>
          <w:szCs w:val="24"/>
        </w:rPr>
        <w:t>a</w:t>
      </w:r>
      <w:proofErr w:type="gramEnd"/>
      <w:r w:rsidRPr="005F4CD0">
        <w:rPr>
          <w:rFonts w:ascii="Times New Roman" w:hAnsi="Times New Roman" w:cs="Times New Roman"/>
          <w:szCs w:val="24"/>
        </w:rPr>
        <w:t xml:space="preserve"> federal law, rule or regulation preempts state law;</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 xml:space="preserve">(2) </w:t>
      </w:r>
      <w:proofErr w:type="gramStart"/>
      <w:r w:rsidRPr="005F4CD0">
        <w:rPr>
          <w:rFonts w:ascii="Times New Roman" w:hAnsi="Times New Roman" w:cs="Times New Roman"/>
          <w:szCs w:val="24"/>
        </w:rPr>
        <w:t>the</w:t>
      </w:r>
      <w:proofErr w:type="gramEnd"/>
      <w:r w:rsidRPr="005F4CD0">
        <w:rPr>
          <w:rFonts w:ascii="Times New Roman" w:hAnsi="Times New Roman" w:cs="Times New Roman"/>
          <w:szCs w:val="24"/>
        </w:rPr>
        <w:t xml:space="preserve"> outdoor lighting fixture is used on a temporary basis by emergency personnel requiring additional illumination for emergency procedures or used by repair personnel on a temporary basis for road repair;</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 xml:space="preserve">(3) </w:t>
      </w:r>
      <w:proofErr w:type="gramStart"/>
      <w:r w:rsidRPr="005F4CD0">
        <w:rPr>
          <w:rFonts w:ascii="Times New Roman" w:hAnsi="Times New Roman" w:cs="Times New Roman"/>
          <w:szCs w:val="24"/>
        </w:rPr>
        <w:t>navigational</w:t>
      </w:r>
      <w:proofErr w:type="gramEnd"/>
      <w:r w:rsidRPr="005F4CD0">
        <w:rPr>
          <w:rFonts w:ascii="Times New Roman" w:hAnsi="Times New Roman" w:cs="Times New Roman"/>
          <w:szCs w:val="24"/>
        </w:rPr>
        <w:t xml:space="preserve"> lighting systems at airports and other lighting necessary for aircraft safety;</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(4) special events or situations that may require additional illumination, including, but not limited to, sporting events and the illumination of historic structures, monuments, or flags; provided however, that all such illumination shall be selected and installed to shield the lamp used from direct view to the greatest extent possible, and to minimize light pollution and light trespass;</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 xml:space="preserve">(5) any urban area where there is high night-time pedestrian traffic which has been examined by an engineer employed by the Commonwealth and experienced in outdoor lighting and deemed to be an area where the installation of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other than those that are fully shielded is necessary for safety;</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 xml:space="preserve">(6) </w:t>
      </w:r>
      <w:proofErr w:type="gramStart"/>
      <w:r w:rsidRPr="005F4CD0">
        <w:rPr>
          <w:rFonts w:ascii="Times New Roman" w:hAnsi="Times New Roman" w:cs="Times New Roman"/>
          <w:szCs w:val="24"/>
        </w:rPr>
        <w:t>a</w:t>
      </w:r>
      <w:proofErr w:type="gramEnd"/>
      <w:r w:rsidRPr="005F4CD0">
        <w:rPr>
          <w:rFonts w:ascii="Times New Roman" w:hAnsi="Times New Roman" w:cs="Times New Roman"/>
          <w:szCs w:val="24"/>
        </w:rPr>
        <w:t xml:space="preserve"> state prison, county house of correction or county jail; or</w:t>
      </w:r>
    </w:p>
    <w:p w:rsidR="005F4CD0" w:rsidRPr="005F4CD0" w:rsidRDefault="005F4CD0" w:rsidP="005F4CD0">
      <w:pPr>
        <w:spacing w:line="480" w:lineRule="auto"/>
        <w:ind w:left="720"/>
        <w:rPr>
          <w:rFonts w:ascii="Times New Roman" w:hAnsi="Times New Roman" w:cs="Times New Roman"/>
          <w:szCs w:val="24"/>
        </w:rPr>
      </w:pPr>
      <w:r w:rsidRPr="005F4CD0">
        <w:rPr>
          <w:rFonts w:ascii="Times New Roman" w:hAnsi="Times New Roman" w:cs="Times New Roman"/>
          <w:szCs w:val="24"/>
        </w:rPr>
        <w:t xml:space="preserve">(7) </w:t>
      </w:r>
      <w:proofErr w:type="gramStart"/>
      <w:r w:rsidRPr="005F4CD0">
        <w:rPr>
          <w:rFonts w:ascii="Times New Roman" w:hAnsi="Times New Roman" w:cs="Times New Roman"/>
          <w:szCs w:val="24"/>
        </w:rPr>
        <w:t>when</w:t>
      </w:r>
      <w:proofErr w:type="gramEnd"/>
      <w:r w:rsidRPr="005F4CD0">
        <w:rPr>
          <w:rFonts w:ascii="Times New Roman" w:hAnsi="Times New Roman" w:cs="Times New Roman"/>
          <w:szCs w:val="24"/>
        </w:rPr>
        <w:t xml:space="preserve"> a compelling safety interest exists that cannot be addressed by any other </w:t>
      </w:r>
    </w:p>
    <w:p w:rsidR="005F4CD0" w:rsidRPr="005F4CD0" w:rsidRDefault="005F4CD0" w:rsidP="005F4CD0">
      <w:pPr>
        <w:spacing w:line="480" w:lineRule="auto"/>
        <w:ind w:left="720"/>
        <w:rPr>
          <w:rFonts w:ascii="Times New Roman" w:hAnsi="Times New Roman" w:cs="Times New Roman"/>
          <w:szCs w:val="24"/>
        </w:rPr>
      </w:pPr>
      <w:proofErr w:type="gramStart"/>
      <w:r w:rsidRPr="005F4CD0">
        <w:rPr>
          <w:rFonts w:ascii="Times New Roman" w:hAnsi="Times New Roman" w:cs="Times New Roman"/>
          <w:szCs w:val="24"/>
        </w:rPr>
        <w:t>method</w:t>
      </w:r>
      <w:proofErr w:type="gramEnd"/>
      <w:r w:rsidRPr="005F4CD0">
        <w:rPr>
          <w:rFonts w:ascii="Times New Roman" w:hAnsi="Times New Roman" w:cs="Times New Roman"/>
          <w:szCs w:val="24"/>
        </w:rPr>
        <w:t>.</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 xml:space="preserve">2.  No public utility company may install or replace a permanent outdoor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for roadway lighting, if the cost of operating such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is paid for by municipal funds, unless:</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 xml:space="preserve">(a) </w:t>
      </w:r>
      <w:proofErr w:type="gramStart"/>
      <w:r w:rsidRPr="005F4CD0">
        <w:rPr>
          <w:rFonts w:ascii="Times New Roman" w:hAnsi="Times New Roman" w:cs="Times New Roman"/>
          <w:szCs w:val="24"/>
        </w:rPr>
        <w:t>the</w:t>
      </w:r>
      <w:proofErr w:type="gramEnd"/>
      <w:r w:rsidRPr="005F4CD0">
        <w:rPr>
          <w:rFonts w:ascii="Times New Roman" w:hAnsi="Times New Roman" w:cs="Times New Roman"/>
          <w:szCs w:val="24"/>
        </w:rPr>
        <w:t xml:space="preserve">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is designed to maximize energy conservation and to minimize light pollution, glare and light trespass;</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 xml:space="preserve">(b) </w:t>
      </w:r>
      <w:proofErr w:type="gramStart"/>
      <w:r w:rsidRPr="005F4CD0">
        <w:rPr>
          <w:rFonts w:ascii="Times New Roman" w:hAnsi="Times New Roman" w:cs="Times New Roman"/>
          <w:szCs w:val="24"/>
        </w:rPr>
        <w:t>the</w:t>
      </w:r>
      <w:proofErr w:type="gramEnd"/>
      <w:r w:rsidRPr="005F4CD0">
        <w:rPr>
          <w:rFonts w:ascii="Times New Roman" w:hAnsi="Times New Roman" w:cs="Times New Roman"/>
          <w:szCs w:val="24"/>
        </w:rPr>
        <w:t xml:space="preserve">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w:t>
      </w:r>
      <w:proofErr w:type="spellStart"/>
      <w:r w:rsidRPr="005F4CD0">
        <w:rPr>
          <w:rFonts w:ascii="Times New Roman" w:hAnsi="Times New Roman" w:cs="Times New Roman"/>
          <w:szCs w:val="24"/>
        </w:rPr>
        <w:t>illuminance</w:t>
      </w:r>
      <w:proofErr w:type="spellEnd"/>
      <w:r w:rsidRPr="005F4CD0">
        <w:rPr>
          <w:rFonts w:ascii="Times New Roman" w:hAnsi="Times New Roman" w:cs="Times New Roman"/>
          <w:szCs w:val="24"/>
        </w:rPr>
        <w:t xml:space="preserve"> is equal to the minimum </w:t>
      </w:r>
      <w:proofErr w:type="spellStart"/>
      <w:r w:rsidRPr="005F4CD0">
        <w:rPr>
          <w:rFonts w:ascii="Times New Roman" w:hAnsi="Times New Roman" w:cs="Times New Roman"/>
          <w:szCs w:val="24"/>
        </w:rPr>
        <w:t>illuminance</w:t>
      </w:r>
      <w:proofErr w:type="spellEnd"/>
      <w:r w:rsidRPr="005F4CD0">
        <w:rPr>
          <w:rFonts w:ascii="Times New Roman" w:hAnsi="Times New Roman" w:cs="Times New Roman"/>
          <w:szCs w:val="24"/>
        </w:rPr>
        <w:t xml:space="preserve"> adequate for the intended purpose of the lighting; and </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 xml:space="preserve">(c) </w:t>
      </w:r>
      <w:proofErr w:type="gramStart"/>
      <w:r w:rsidRPr="005F4CD0">
        <w:rPr>
          <w:rFonts w:ascii="Times New Roman" w:hAnsi="Times New Roman" w:cs="Times New Roman"/>
          <w:szCs w:val="24"/>
        </w:rPr>
        <w:t>for</w:t>
      </w:r>
      <w:proofErr w:type="gramEnd"/>
      <w:r w:rsidRPr="005F4CD0">
        <w:rPr>
          <w:rFonts w:ascii="Times New Roman" w:hAnsi="Times New Roman" w:cs="Times New Roman"/>
          <w:szCs w:val="24"/>
        </w:rPr>
        <w:t xml:space="preserve"> a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with a rated output of more than 1800 lumens used on municipal roads, such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is a full cutoff </w:t>
      </w:r>
      <w:proofErr w:type="spellStart"/>
      <w:r w:rsidRPr="005F4CD0">
        <w:rPr>
          <w:rFonts w:ascii="Times New Roman" w:hAnsi="Times New Roman" w:cs="Times New Roman"/>
          <w:szCs w:val="24"/>
        </w:rPr>
        <w:t>luminaire</w:t>
      </w:r>
      <w:proofErr w:type="spellEnd"/>
      <w:r w:rsidRPr="005F4CD0">
        <w:rPr>
          <w:rFonts w:ascii="Times New Roman" w:hAnsi="Times New Roman" w:cs="Times New Roman"/>
          <w:szCs w:val="24"/>
        </w:rPr>
        <w:t xml:space="preserve">. </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3. Light trespass onto environmentally sensitive habitats, as determined by the department of environmental protection, shall be limited or restricted by taking into account potential environmental impact.</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4.  Off-street business and residential lighting may not direct spotlights of greater than 1800 lumens onto roadways in such a manner that would visually impede drivers.</w:t>
      </w:r>
    </w:p>
    <w:p w:rsidR="005F4CD0" w:rsidRPr="005F4CD0" w:rsidRDefault="005F4CD0" w:rsidP="005F4CD0">
      <w:pPr>
        <w:spacing w:line="480" w:lineRule="auto"/>
        <w:rPr>
          <w:rFonts w:ascii="Times New Roman" w:hAnsi="Times New Roman" w:cs="Times New Roman"/>
          <w:szCs w:val="24"/>
        </w:rPr>
      </w:pPr>
      <w:proofErr w:type="gramStart"/>
      <w:r w:rsidRPr="005F4CD0">
        <w:rPr>
          <w:rFonts w:ascii="Times New Roman" w:hAnsi="Times New Roman" w:cs="Times New Roman"/>
          <w:szCs w:val="24"/>
        </w:rPr>
        <w:t>Section 37B.</w:t>
      </w:r>
      <w:proofErr w:type="gramEnd"/>
      <w:r w:rsidRPr="005F4CD0">
        <w:rPr>
          <w:rFonts w:ascii="Times New Roman" w:hAnsi="Times New Roman" w:cs="Times New Roman"/>
          <w:szCs w:val="24"/>
        </w:rPr>
        <w:t xml:space="preserve"> The division of energy resources, in consultation with the department of highways, shall promulgate regulations to implement and enforce this section, including a system to ensure that the use of state funds for roadway lighting complies with the requirements set forth herein. Said regulations shall include the establishment of a waiver process, to be administered by the secretary of administration and finance or his designee, whereby a state agency, division or department may apply for and may be granted an exemption by said secretary from the requirements of this section on the grounds that a bona fide operational, temporary, safety or specific aesthetic need exists to an extent that warrants such an exemption or upon the establishment by said agency, division or department that the installation and use of the permanent outdoor luminaries required by this section will not be cost effective over the expected use life of said luminaries.</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Section 37C.  The department of highways shall:</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 xml:space="preserve">(1) </w:t>
      </w:r>
      <w:proofErr w:type="gramStart"/>
      <w:r w:rsidRPr="005F4CD0">
        <w:rPr>
          <w:rFonts w:ascii="Times New Roman" w:hAnsi="Times New Roman" w:cs="Times New Roman"/>
          <w:szCs w:val="24"/>
        </w:rPr>
        <w:t>review</w:t>
      </w:r>
      <w:proofErr w:type="gramEnd"/>
      <w:r w:rsidRPr="005F4CD0">
        <w:rPr>
          <w:rFonts w:ascii="Times New Roman" w:hAnsi="Times New Roman" w:cs="Times New Roman"/>
          <w:szCs w:val="24"/>
        </w:rPr>
        <w:t xml:space="preserve"> and update its warranting and other criteria for roadway lighting, to demonstrate that its current standards and procedures conform to commonly accepted best practices; </w:t>
      </w:r>
    </w:p>
    <w:p w:rsidR="005F4CD0" w:rsidRPr="005F4CD0" w:rsidRDefault="005F4CD0" w:rsidP="005F4CD0">
      <w:pPr>
        <w:spacing w:line="480" w:lineRule="auto"/>
        <w:rPr>
          <w:rFonts w:ascii="Times New Roman" w:hAnsi="Times New Roman" w:cs="Times New Roman"/>
          <w:szCs w:val="24"/>
        </w:rPr>
      </w:pPr>
      <w:r w:rsidRPr="005F4CD0">
        <w:rPr>
          <w:rFonts w:ascii="Times New Roman" w:hAnsi="Times New Roman" w:cs="Times New Roman"/>
          <w:szCs w:val="24"/>
        </w:rPr>
        <w:t xml:space="preserve">(2) </w:t>
      </w:r>
      <w:proofErr w:type="gramStart"/>
      <w:r w:rsidRPr="005F4CD0">
        <w:rPr>
          <w:rFonts w:ascii="Times New Roman" w:hAnsi="Times New Roman" w:cs="Times New Roman"/>
          <w:szCs w:val="24"/>
        </w:rPr>
        <w:t>explore</w:t>
      </w:r>
      <w:proofErr w:type="gramEnd"/>
      <w:r w:rsidRPr="005F4CD0">
        <w:rPr>
          <w:rFonts w:ascii="Times New Roman" w:hAnsi="Times New Roman" w:cs="Times New Roman"/>
          <w:szCs w:val="24"/>
        </w:rPr>
        <w:t xml:space="preserve"> how costs can be reduced by replacing existing </w:t>
      </w:r>
      <w:r w:rsidRPr="005F4CD0" w:rsidDel="00781FEA">
        <w:rPr>
          <w:rFonts w:ascii="Times New Roman" w:hAnsi="Times New Roman" w:cs="Times New Roman"/>
          <w:szCs w:val="24"/>
        </w:rPr>
        <w:t xml:space="preserve">fixtures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with lower-wattage, fully shielded </w:t>
      </w:r>
      <w:proofErr w:type="spellStart"/>
      <w:r w:rsidRPr="005F4CD0">
        <w:rPr>
          <w:rFonts w:ascii="Times New Roman" w:hAnsi="Times New Roman" w:cs="Times New Roman"/>
          <w:szCs w:val="24"/>
        </w:rPr>
        <w:t>luminaires</w:t>
      </w:r>
      <w:proofErr w:type="spellEnd"/>
      <w:r w:rsidRPr="005F4CD0">
        <w:rPr>
          <w:rFonts w:ascii="Times New Roman" w:hAnsi="Times New Roman" w:cs="Times New Roman"/>
          <w:szCs w:val="24"/>
        </w:rPr>
        <w:t xml:space="preserve"> or by eliminating roadway lighting altogether where appropriate;</w:t>
      </w:r>
    </w:p>
    <w:p w:rsidR="00023B95" w:rsidRPr="005F4CD0" w:rsidRDefault="005F4CD0" w:rsidP="005F4CD0">
      <w:pPr>
        <w:spacing w:line="480" w:lineRule="auto"/>
        <w:rPr>
          <w:szCs w:val="24"/>
        </w:rPr>
      </w:pPr>
      <w:r w:rsidRPr="005F4CD0">
        <w:rPr>
          <w:rFonts w:ascii="Times New Roman" w:hAnsi="Times New Roman" w:cs="Times New Roman"/>
          <w:szCs w:val="24"/>
        </w:rPr>
        <w:t xml:space="preserve">(3) </w:t>
      </w:r>
      <w:proofErr w:type="gramStart"/>
      <w:r w:rsidRPr="005F4CD0">
        <w:rPr>
          <w:rFonts w:ascii="Times New Roman" w:hAnsi="Times New Roman" w:cs="Times New Roman"/>
          <w:szCs w:val="24"/>
        </w:rPr>
        <w:t>report</w:t>
      </w:r>
      <w:proofErr w:type="gramEnd"/>
      <w:r w:rsidRPr="005F4CD0">
        <w:rPr>
          <w:rFonts w:ascii="Times New Roman" w:hAnsi="Times New Roman" w:cs="Times New Roman"/>
          <w:szCs w:val="24"/>
        </w:rPr>
        <w:t xml:space="preserve"> its findings to the department of energy resources annually beginning on August 31, 2009.</w:t>
      </w:r>
      <w:r w:rsidRPr="005F4CD0">
        <w:rPr>
          <w:rFonts w:ascii="Times New Roman" w:hAnsi="Times New Roman" w:cs="Times New Roman"/>
          <w:szCs w:val="24"/>
        </w:rPr>
        <w:br/>
      </w:r>
      <w:proofErr w:type="gramStart"/>
      <w:r w:rsidRPr="005F4CD0">
        <w:rPr>
          <w:rFonts w:ascii="Times New Roman" w:hAnsi="Times New Roman" w:cs="Times New Roman"/>
          <w:szCs w:val="24"/>
        </w:rPr>
        <w:t>SECTION 2.</w:t>
      </w:r>
      <w:proofErr w:type="gramEnd"/>
      <w:r w:rsidRPr="005F4CD0">
        <w:rPr>
          <w:rFonts w:ascii="Times New Roman" w:hAnsi="Times New Roman" w:cs="Times New Roman"/>
          <w:szCs w:val="24"/>
        </w:rPr>
        <w:t xml:space="preserve"> The provisions of this act shall take effect as of November 1, 2009.</w:t>
      </w:r>
      <w:r>
        <w:rPr>
          <w:rFonts w:ascii="Times New Roman"/>
        </w:rPr>
        <w:tab/>
      </w:r>
    </w:p>
    <w:sectPr w:rsidR="00023B95" w:rsidRPr="005F4CD0" w:rsidSect="00023B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3B95"/>
    <w:rsid w:val="00023B95"/>
    <w:rsid w:val="005F4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D0"/>
    <w:rPr>
      <w:rFonts w:ascii="Tahoma" w:hAnsi="Tahoma" w:cs="Tahoma"/>
      <w:sz w:val="16"/>
      <w:szCs w:val="16"/>
    </w:rPr>
  </w:style>
  <w:style w:type="character" w:styleId="LineNumber">
    <w:name w:val="line number"/>
    <w:basedOn w:val="DefaultParagraphFont"/>
    <w:uiPriority w:val="99"/>
    <w:semiHidden/>
    <w:unhideWhenUsed/>
    <w:rsid w:val="005F4C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1224</Words>
  <Characters>6980</Characters>
  <Application>Microsoft Office Word</Application>
  <DocSecurity>0</DocSecurity>
  <Lines>58</Lines>
  <Paragraphs>16</Paragraphs>
  <ScaleCrop>false</ScaleCrop>
  <Company>LEG</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2</cp:revision>
  <dcterms:created xsi:type="dcterms:W3CDTF">2009-01-14T17:52:00Z</dcterms:created>
  <dcterms:modified xsi:type="dcterms:W3CDTF">2009-01-14T17:59:00Z</dcterms:modified>
</cp:coreProperties>
</file>