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B6" w:rsidRDefault="007F4EC7">
      <w:pPr>
        <w:suppressLineNumbers/>
        <w:spacing w:after="2"/>
        <w:jc w:val="center"/>
      </w:pPr>
      <w:r>
        <w:rPr>
          <w:rFonts w:ascii="Arial"/>
          <w:sz w:val="18"/>
        </w:rPr>
        <w:t>HOUSE DOCKET, NO.         FILED ON: 1/6/2009</w:t>
      </w:r>
    </w:p>
    <w:p w:rsidR="003A24B6" w:rsidRDefault="007F4EC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B4938" w:rsidP="00DB534B">
            <w:pPr>
              <w:suppressLineNumbers/>
              <w:jc w:val="right"/>
              <w:rPr>
                <w:b/>
                <w:sz w:val="28"/>
              </w:rPr>
            </w:pPr>
          </w:p>
        </w:tc>
      </w:tr>
    </w:tbl>
    <w:p w:rsidR="003A24B6" w:rsidRDefault="007F4EC7">
      <w:pPr>
        <w:suppressLineNumbers/>
        <w:spacing w:before="2" w:after="2"/>
        <w:jc w:val="center"/>
      </w:pPr>
      <w:r>
        <w:rPr>
          <w:rFonts w:ascii="Old English Text MT"/>
          <w:sz w:val="32"/>
        </w:rPr>
        <w:t>The Commonwealth of Massachusetts</w:t>
      </w:r>
    </w:p>
    <w:p w:rsidR="003A24B6" w:rsidRDefault="007F4EC7">
      <w:pPr>
        <w:suppressLineNumbers/>
        <w:spacing w:after="2"/>
        <w:jc w:val="center"/>
      </w:pPr>
      <w:r>
        <w:rPr>
          <w:rFonts w:ascii="Times New Roman"/>
          <w:b/>
          <w:sz w:val="32"/>
          <w:vertAlign w:val="superscript"/>
        </w:rPr>
        <w:t>_______________</w:t>
      </w:r>
    </w:p>
    <w:p w:rsidR="003A24B6" w:rsidRDefault="007F4EC7">
      <w:pPr>
        <w:suppressLineNumbers/>
        <w:spacing w:before="2"/>
        <w:jc w:val="center"/>
      </w:pPr>
      <w:r>
        <w:rPr>
          <w:rFonts w:ascii="Times New Roman"/>
          <w:sz w:val="20"/>
        </w:rPr>
        <w:t>PRESENTED BY:</w:t>
      </w:r>
    </w:p>
    <w:p w:rsidR="003A24B6" w:rsidRDefault="007F4EC7">
      <w:pPr>
        <w:suppressLineNumbers/>
        <w:spacing w:after="2"/>
        <w:jc w:val="center"/>
      </w:pPr>
      <w:r>
        <w:rPr>
          <w:rFonts w:ascii="Times New Roman"/>
          <w:b/>
          <w:sz w:val="24"/>
        </w:rPr>
        <w:t>Ronald Mariano</w:t>
      </w:r>
    </w:p>
    <w:p w:rsidR="003A24B6" w:rsidRDefault="007F4EC7">
      <w:pPr>
        <w:suppressLineNumbers/>
        <w:jc w:val="center"/>
      </w:pPr>
      <w:r>
        <w:rPr>
          <w:rFonts w:ascii="Times New Roman"/>
          <w:b/>
          <w:sz w:val="32"/>
          <w:vertAlign w:val="superscript"/>
        </w:rPr>
        <w:t>_______________</w:t>
      </w:r>
    </w:p>
    <w:p w:rsidR="003A24B6" w:rsidRDefault="007F4E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24B6" w:rsidRDefault="007F4EC7">
      <w:pPr>
        <w:suppressLineNumbers/>
      </w:pPr>
      <w:r>
        <w:rPr>
          <w:rFonts w:ascii="Times New Roman"/>
          <w:sz w:val="20"/>
        </w:rPr>
        <w:tab/>
        <w:t>The undersigned legislators and/or citizens respectfully petition for the passage of the accompanying bill:</w:t>
      </w:r>
    </w:p>
    <w:p w:rsidR="003A24B6" w:rsidRDefault="007F4EC7">
      <w:pPr>
        <w:suppressLineNumbers/>
        <w:spacing w:after="2"/>
        <w:jc w:val="center"/>
      </w:pPr>
      <w:r>
        <w:rPr>
          <w:rFonts w:ascii="Times New Roman"/>
          <w:sz w:val="24"/>
        </w:rPr>
        <w:t>An Act relative to strengthening the determination of need process</w:t>
      </w:r>
    </w:p>
    <w:p w:rsidR="003A24B6" w:rsidRDefault="007F4EC7">
      <w:pPr>
        <w:suppressLineNumbers/>
        <w:spacing w:after="2"/>
        <w:jc w:val="center"/>
      </w:pPr>
      <w:r>
        <w:rPr>
          <w:rFonts w:ascii="Times New Roman"/>
          <w:b/>
          <w:sz w:val="32"/>
          <w:vertAlign w:val="superscript"/>
        </w:rPr>
        <w:t>_______________</w:t>
      </w:r>
    </w:p>
    <w:p w:rsidR="003A24B6" w:rsidRDefault="007F4EC7">
      <w:pPr>
        <w:suppressLineNumbers/>
        <w:jc w:val="center"/>
      </w:pPr>
      <w:r>
        <w:rPr>
          <w:rFonts w:ascii="Times New Roman"/>
          <w:sz w:val="20"/>
        </w:rPr>
        <w:t>PETITION OF:</w:t>
      </w:r>
    </w:p>
    <w:p w:rsidR="003A24B6" w:rsidRDefault="003A24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24B6">
            <w:tc>
              <w:tcPr>
                <w:tcW w:w="4500" w:type="dxa"/>
                <w:tcBorders>
                  <w:top w:val="nil"/>
                  <w:bottom w:val="single" w:sz="4" w:space="0" w:color="auto"/>
                  <w:right w:val="single" w:sz="4" w:space="0" w:color="auto"/>
                </w:tcBorders>
              </w:tcPr>
              <w:p w:rsidR="003A24B6" w:rsidRDefault="007F4E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24B6" w:rsidRDefault="007F4EC7">
                <w:pPr>
                  <w:suppressLineNumbers/>
                  <w:spacing w:after="2"/>
                  <w:rPr>
                    <w:smallCaps/>
                  </w:rPr>
                </w:pPr>
                <w:r>
                  <w:rPr>
                    <w:rFonts w:ascii="Times New Roman"/>
                    <w:smallCaps/>
                    <w:sz w:val="24"/>
                  </w:rPr>
                  <w:t>District/Address:</w:t>
                </w:r>
              </w:p>
            </w:tc>
          </w:tr>
          <w:tr w:rsidR="003A24B6">
            <w:tc>
              <w:tcPr>
                <w:tcW w:w="4500" w:type="dxa"/>
              </w:tcPr>
              <w:p w:rsidR="003A24B6" w:rsidRDefault="007F4EC7">
                <w:pPr>
                  <w:suppressLineNumbers/>
                  <w:spacing w:after="2"/>
                  <w:rPr>
                    <w:rFonts w:ascii="Times New Roman"/>
                  </w:rPr>
                </w:pPr>
                <w:r>
                  <w:rPr>
                    <w:rFonts w:ascii="Times New Roman"/>
                  </w:rPr>
                  <w:t>Ronald Mariano</w:t>
                </w:r>
              </w:p>
            </w:tc>
            <w:tc>
              <w:tcPr>
                <w:tcW w:w="4500" w:type="dxa"/>
              </w:tcPr>
              <w:p w:rsidR="003A24B6" w:rsidRDefault="007F4EC7">
                <w:pPr>
                  <w:suppressLineNumbers/>
                  <w:spacing w:after="2"/>
                  <w:rPr>
                    <w:rFonts w:ascii="Times New Roman"/>
                  </w:rPr>
                </w:pPr>
                <w:r>
                  <w:rPr>
                    <w:rFonts w:ascii="Times New Roman"/>
                  </w:rPr>
                  <w:t>3rd Norfolk</w:t>
                </w:r>
              </w:p>
            </w:tc>
          </w:tr>
        </w:tbl>
      </w:sdtContent>
    </w:sdt>
    <w:p w:rsidR="003A24B6" w:rsidRDefault="007F4EC7">
      <w:pPr>
        <w:suppressLineNumbers/>
      </w:pPr>
      <w:r>
        <w:br w:type="page"/>
      </w:r>
    </w:p>
    <w:p w:rsidR="003A24B6" w:rsidRDefault="007F4EC7">
      <w:pPr>
        <w:suppressLineNumbers/>
        <w:spacing w:before="2" w:after="2"/>
        <w:jc w:val="center"/>
      </w:pPr>
      <w:r>
        <w:rPr>
          <w:rFonts w:ascii="Old English Text MT"/>
          <w:sz w:val="32"/>
        </w:rPr>
        <w:lastRenderedPageBreak/>
        <w:t>The Commonwealth of Massachusetts</w:t>
      </w:r>
      <w:r>
        <w:rPr>
          <w:rFonts w:ascii="Old English Text MT"/>
          <w:sz w:val="32"/>
        </w:rPr>
        <w:br/>
      </w:r>
    </w:p>
    <w:p w:rsidR="003A24B6" w:rsidRDefault="007F4EC7">
      <w:pPr>
        <w:suppressLineNumbers/>
        <w:spacing w:after="2"/>
        <w:jc w:val="center"/>
      </w:pPr>
      <w:r>
        <w:rPr>
          <w:rFonts w:ascii="Times New Roman"/>
          <w:b/>
          <w:sz w:val="24"/>
          <w:vertAlign w:val="superscript"/>
        </w:rPr>
        <w:t>_______________</w:t>
      </w:r>
    </w:p>
    <w:p w:rsidR="003A24B6" w:rsidRDefault="007F4EC7">
      <w:pPr>
        <w:suppressLineNumbers/>
        <w:spacing w:after="2"/>
        <w:jc w:val="center"/>
      </w:pPr>
      <w:r>
        <w:rPr>
          <w:rFonts w:ascii="Times New Roman"/>
          <w:b/>
          <w:sz w:val="18"/>
        </w:rPr>
        <w:t>In the Year Two Thousand and Nine</w:t>
      </w:r>
    </w:p>
    <w:p w:rsidR="003A24B6" w:rsidRDefault="007F4EC7">
      <w:pPr>
        <w:suppressLineNumbers/>
        <w:spacing w:after="2"/>
        <w:jc w:val="center"/>
      </w:pPr>
      <w:r>
        <w:rPr>
          <w:rFonts w:ascii="Times New Roman"/>
          <w:b/>
          <w:sz w:val="24"/>
          <w:vertAlign w:val="superscript"/>
        </w:rPr>
        <w:t>_______________</w:t>
      </w:r>
    </w:p>
    <w:p w:rsidR="003A24B6" w:rsidRDefault="007F4EC7">
      <w:pPr>
        <w:suppressLineNumbers/>
        <w:spacing w:after="2"/>
      </w:pPr>
      <w:r>
        <w:rPr>
          <w:sz w:val="14"/>
        </w:rPr>
        <w:br/>
      </w:r>
      <w:r>
        <w:br/>
      </w:r>
    </w:p>
    <w:p w:rsidR="003A24B6" w:rsidRDefault="007F4EC7">
      <w:pPr>
        <w:suppressLineNumbers/>
      </w:pPr>
      <w:r>
        <w:rPr>
          <w:rFonts w:ascii="Times New Roman"/>
          <w:smallCaps/>
          <w:sz w:val="28"/>
        </w:rPr>
        <w:t xml:space="preserve">An Act relative to strengthening the determination of </w:t>
      </w:r>
      <w:proofErr w:type="gramStart"/>
      <w:r>
        <w:rPr>
          <w:rFonts w:ascii="Times New Roman"/>
          <w:smallCaps/>
          <w:sz w:val="28"/>
        </w:rPr>
        <w:t>need</w:t>
      </w:r>
      <w:proofErr w:type="gramEnd"/>
      <w:r>
        <w:rPr>
          <w:rFonts w:ascii="Times New Roman"/>
          <w:smallCaps/>
          <w:sz w:val="28"/>
        </w:rPr>
        <w:t xml:space="preserve"> process.</w:t>
      </w:r>
      <w:r>
        <w:br/>
      </w:r>
      <w:r>
        <w:br/>
      </w:r>
      <w:r>
        <w:br/>
      </w:r>
    </w:p>
    <w:p w:rsidR="003A24B6" w:rsidRDefault="007F4E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4EC7" w:rsidRDefault="007F4EC7" w:rsidP="008B77A0">
      <w:pPr>
        <w:spacing w:line="480" w:lineRule="auto"/>
        <w:rPr>
          <w:rFonts w:ascii="Times New Roman" w:hAnsi="Times New Roman" w:cs="Times New Roman"/>
          <w:sz w:val="24"/>
          <w:szCs w:val="24"/>
        </w:rPr>
      </w:pPr>
      <w:proofErr w:type="gramStart"/>
      <w:r w:rsidRPr="007F4EC7">
        <w:rPr>
          <w:rFonts w:ascii="Times New Roman" w:hAnsi="Times New Roman" w:cs="Times New Roman"/>
          <w:bCs/>
          <w:sz w:val="24"/>
          <w:szCs w:val="24"/>
        </w:rPr>
        <w:t>SECTION 1</w:t>
      </w:r>
      <w:r w:rsidR="008B77A0">
        <w:rPr>
          <w:rFonts w:ascii="Times New Roman" w:hAnsi="Times New Roman" w:cs="Times New Roman"/>
          <w:bCs/>
          <w:sz w:val="24"/>
          <w:szCs w:val="24"/>
        </w:rPr>
        <w:t>.</w:t>
      </w:r>
      <w:proofErr w:type="gramEnd"/>
      <w:r w:rsidR="008B77A0">
        <w:rPr>
          <w:rFonts w:ascii="Times New Roman" w:hAnsi="Times New Roman" w:cs="Times New Roman"/>
          <w:bCs/>
          <w:sz w:val="24"/>
          <w:szCs w:val="24"/>
        </w:rPr>
        <w:t xml:space="preserve">  </w:t>
      </w:r>
      <w:r w:rsidRPr="007F4EC7">
        <w:rPr>
          <w:rFonts w:ascii="Times New Roman" w:hAnsi="Times New Roman" w:cs="Times New Roman"/>
          <w:sz w:val="24"/>
          <w:szCs w:val="24"/>
        </w:rPr>
        <w:t xml:space="preserve">Chapter 305 of the </w:t>
      </w:r>
      <w:r w:rsidR="008B77A0">
        <w:rPr>
          <w:rFonts w:ascii="Times New Roman" w:hAnsi="Times New Roman" w:cs="Times New Roman"/>
          <w:sz w:val="24"/>
          <w:szCs w:val="24"/>
        </w:rPr>
        <w:t>A</w:t>
      </w:r>
      <w:r w:rsidRPr="007F4EC7">
        <w:rPr>
          <w:rFonts w:ascii="Times New Roman" w:hAnsi="Times New Roman" w:cs="Times New Roman"/>
          <w:sz w:val="24"/>
          <w:szCs w:val="24"/>
        </w:rPr>
        <w:t xml:space="preserve">cts of 2008 is hereby amended by deleting </w:t>
      </w:r>
      <w:r w:rsidR="008B77A0">
        <w:rPr>
          <w:rFonts w:ascii="Times New Roman" w:hAnsi="Times New Roman" w:cs="Times New Roman"/>
          <w:sz w:val="24"/>
          <w:szCs w:val="24"/>
        </w:rPr>
        <w:t>s</w:t>
      </w:r>
      <w:r w:rsidRPr="007F4EC7">
        <w:rPr>
          <w:rFonts w:ascii="Times New Roman" w:hAnsi="Times New Roman" w:cs="Times New Roman"/>
          <w:sz w:val="24"/>
          <w:szCs w:val="24"/>
        </w:rPr>
        <w:t>ection 7 and replacing it with the following new language:</w:t>
      </w:r>
    </w:p>
    <w:p w:rsid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“Expenditure minimum</w:t>
      </w:r>
      <w:r w:rsidR="004662C0">
        <w:rPr>
          <w:rFonts w:ascii="Times New Roman" w:hAnsi="Times New Roman" w:cs="Times New Roman"/>
          <w:sz w:val="24"/>
          <w:szCs w:val="24"/>
        </w:rPr>
        <w:t xml:space="preserve"> </w:t>
      </w:r>
      <w:r w:rsidRPr="007F4EC7">
        <w:rPr>
          <w:rFonts w:ascii="Times New Roman" w:hAnsi="Times New Roman" w:cs="Times New Roman"/>
          <w:sz w:val="24"/>
          <w:szCs w:val="24"/>
        </w:rPr>
        <w:t xml:space="preserve">with respect to substantial capital expenditures”, with respect to expenditures and acquisitions made by or for: (1) acute care hospitals and comprehensive cancer centers as defined in section 1 of chapter 118G, only, $7,500,000, except that expenditures for, or the acquisition of, major movable equipment not otherwise defined by the department as new technology or innovative services shall not require a determination of need and shall not be included in the calculation of the expenditure minimum; and (2) health care facilities, other than acute care hospitals, and facilities subject to licensing under chapter 111B, with respect to: (a) expenditures for, or the acquisition of, medical, diagnostic or therapeutic equipment, $400,000; and (b) all other expenditures and acquisitions, $800,000; provided, however, that expenditures for, or the acquisition of, any replacement of medical, diagnostic or therapeutic equipment defined as new technology or innovative services for which a determination of need has issued or which was exempt from determination of need, shall not require a determination of need and </w:t>
      </w:r>
      <w:r w:rsidRPr="007F4EC7">
        <w:rPr>
          <w:rFonts w:ascii="Times New Roman" w:hAnsi="Times New Roman" w:cs="Times New Roman"/>
          <w:sz w:val="24"/>
          <w:szCs w:val="24"/>
        </w:rPr>
        <w:lastRenderedPageBreak/>
        <w:t>shall not be included in the calculation of the expenditure minimum; provided further, that expenditures and acquisitions concerned solely with outpatient services other than ambulatory surgery, not otherwise defined as new technology or innovative services by the department, shall not require a determination of need and shall not be included in the calculation of the expenditure minimum, unless the expenditures and acquisitions are at least $7,500,000, in which case a determination of need shall be required. Notwithstanding the above limitations, acute care hospitals only may elect at their option to apply for determination of need for expenditures and acquisitions less than the expenditure minimum.</w:t>
      </w:r>
    </w:p>
    <w:p w:rsidR="007F4EC7" w:rsidRDefault="007F4EC7" w:rsidP="0017390B">
      <w:pPr>
        <w:spacing w:line="480" w:lineRule="auto"/>
        <w:ind w:firstLine="720"/>
        <w:rPr>
          <w:rFonts w:ascii="Times New Roman" w:hAnsi="Times New Roman" w:cs="Times New Roman"/>
          <w:sz w:val="24"/>
          <w:szCs w:val="24"/>
        </w:rPr>
      </w:pPr>
      <w:r w:rsidRPr="007F4EC7">
        <w:rPr>
          <w:rFonts w:ascii="Times New Roman" w:hAnsi="Times New Roman" w:cs="Times New Roman"/>
          <w:sz w:val="24"/>
          <w:szCs w:val="24"/>
        </w:rPr>
        <w:t>Chapter 305 of the Acts of 2</w:t>
      </w:r>
      <w:r w:rsidR="008B77A0">
        <w:rPr>
          <w:rFonts w:ascii="Times New Roman" w:hAnsi="Times New Roman" w:cs="Times New Roman"/>
          <w:sz w:val="24"/>
          <w:szCs w:val="24"/>
        </w:rPr>
        <w:t xml:space="preserve">008 is hereby further amended </w:t>
      </w:r>
      <w:r w:rsidRPr="007F4EC7">
        <w:rPr>
          <w:rFonts w:ascii="Times New Roman" w:hAnsi="Times New Roman" w:cs="Times New Roman"/>
          <w:sz w:val="24"/>
          <w:szCs w:val="24"/>
        </w:rPr>
        <w:t xml:space="preserve">in </w:t>
      </w:r>
      <w:r w:rsidR="008B77A0">
        <w:rPr>
          <w:rFonts w:ascii="Times New Roman" w:hAnsi="Times New Roman" w:cs="Times New Roman"/>
          <w:sz w:val="24"/>
          <w:szCs w:val="24"/>
        </w:rPr>
        <w:t>s</w:t>
      </w:r>
      <w:r w:rsidRPr="007F4EC7">
        <w:rPr>
          <w:rFonts w:ascii="Times New Roman" w:hAnsi="Times New Roman" w:cs="Times New Roman"/>
          <w:sz w:val="24"/>
          <w:szCs w:val="24"/>
        </w:rPr>
        <w:t xml:space="preserve">ection 11 </w:t>
      </w:r>
      <w:r w:rsidR="008B77A0">
        <w:rPr>
          <w:rFonts w:ascii="Times New Roman" w:hAnsi="Times New Roman" w:cs="Times New Roman"/>
          <w:sz w:val="24"/>
          <w:szCs w:val="24"/>
        </w:rPr>
        <w:t xml:space="preserve">by </w:t>
      </w:r>
      <w:r w:rsidRPr="007F4EC7">
        <w:rPr>
          <w:rFonts w:ascii="Times New Roman" w:hAnsi="Times New Roman" w:cs="Times New Roman"/>
          <w:sz w:val="24"/>
          <w:szCs w:val="24"/>
        </w:rPr>
        <w:t>deleting the last paragraph and replacing it with the following new language:</w:t>
      </w:r>
    </w:p>
    <w:p w:rsid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Section 53G.  Any entity that is certified or seeking certification as an ambulatory surgical center by the Centers for Medicare and Medicaid Services for participation in the Medicare program shall be a clinic for the purpose of licensure under section 51, and shall be deemed to be in compliance with the conditions for licensure as a clinic under said section 51 if it is accredited to provide ambulatory surgery services by the Accreditation Association for Ambulatory Health Care, Inc., the Joint Commission on Accreditation of Healthcare Organizations, the American Association for Accreditation of Ambulatory Surgery Facilities or any other national accrediting body that the department determines provides reasonable assurances that such conditions are met.  No original license shall be issued pursuant to said section 51 to establish any such ambulatory surgical clinic unless there is a determination by the department that there is a need for such a facility.  For purposes of this section, “clinic” shall include a clinic conducted by a hospital licensed under said section 51 or by the federal government or the commonwealth.  The department shall promulgate regulations to implement this section.</w:t>
      </w:r>
    </w:p>
    <w:p w:rsidR="007F4EC7" w:rsidRDefault="007F4EC7" w:rsidP="008B77A0">
      <w:pPr>
        <w:spacing w:line="480" w:lineRule="auto"/>
        <w:rPr>
          <w:rFonts w:ascii="Times New Roman" w:hAnsi="Times New Roman" w:cs="Times New Roman"/>
          <w:sz w:val="24"/>
          <w:szCs w:val="24"/>
        </w:rPr>
      </w:pPr>
      <w:proofErr w:type="gramStart"/>
      <w:r w:rsidRPr="007F4EC7">
        <w:rPr>
          <w:rFonts w:ascii="Times New Roman" w:hAnsi="Times New Roman" w:cs="Times New Roman"/>
          <w:sz w:val="24"/>
          <w:szCs w:val="24"/>
        </w:rPr>
        <w:lastRenderedPageBreak/>
        <w:t>SECTION 2</w:t>
      </w:r>
      <w:r w:rsidR="008B77A0">
        <w:rPr>
          <w:rFonts w:ascii="Times New Roman" w:hAnsi="Times New Roman" w:cs="Times New Roman"/>
          <w:sz w:val="24"/>
          <w:szCs w:val="24"/>
        </w:rPr>
        <w:t>.</w:t>
      </w:r>
      <w:proofErr w:type="gramEnd"/>
      <w:r w:rsidR="008B77A0">
        <w:rPr>
          <w:rFonts w:ascii="Times New Roman" w:hAnsi="Times New Roman" w:cs="Times New Roman"/>
          <w:sz w:val="24"/>
          <w:szCs w:val="24"/>
        </w:rPr>
        <w:t xml:space="preserve">  </w:t>
      </w:r>
      <w:r w:rsidRPr="007F4EC7">
        <w:rPr>
          <w:rFonts w:ascii="Times New Roman" w:hAnsi="Times New Roman" w:cs="Times New Roman"/>
          <w:sz w:val="24"/>
          <w:szCs w:val="24"/>
        </w:rPr>
        <w:t xml:space="preserve">Section 25C of </w:t>
      </w:r>
      <w:r w:rsidR="008B77A0">
        <w:rPr>
          <w:rFonts w:ascii="Times New Roman" w:hAnsi="Times New Roman" w:cs="Times New Roman"/>
          <w:sz w:val="24"/>
          <w:szCs w:val="24"/>
        </w:rPr>
        <w:t>c</w:t>
      </w:r>
      <w:r w:rsidRPr="007F4EC7">
        <w:rPr>
          <w:rFonts w:ascii="Times New Roman" w:hAnsi="Times New Roman" w:cs="Times New Roman"/>
          <w:sz w:val="24"/>
          <w:szCs w:val="24"/>
        </w:rPr>
        <w:t>hapter 111 of the General Laws</w:t>
      </w:r>
      <w:r w:rsidR="0017390B">
        <w:rPr>
          <w:rFonts w:ascii="Times New Roman" w:hAnsi="Times New Roman" w:cs="Times New Roman"/>
          <w:sz w:val="24"/>
          <w:szCs w:val="24"/>
        </w:rPr>
        <w:t>,</w:t>
      </w:r>
      <w:r w:rsidR="00423C75">
        <w:rPr>
          <w:rFonts w:ascii="Times New Roman" w:hAnsi="Times New Roman" w:cs="Times New Roman"/>
          <w:sz w:val="24"/>
          <w:szCs w:val="24"/>
        </w:rPr>
        <w:t xml:space="preserve"> </w:t>
      </w:r>
      <w:r w:rsidR="0017390B">
        <w:rPr>
          <w:rFonts w:ascii="Times New Roman" w:hAnsi="Times New Roman" w:cs="Times New Roman"/>
          <w:sz w:val="24"/>
          <w:szCs w:val="24"/>
        </w:rPr>
        <w:t xml:space="preserve">as appearing in the 2006 Official Edition, </w:t>
      </w:r>
      <w:r w:rsidRPr="007F4EC7">
        <w:rPr>
          <w:rFonts w:ascii="Times New Roman" w:hAnsi="Times New Roman" w:cs="Times New Roman"/>
          <w:sz w:val="24"/>
          <w:szCs w:val="24"/>
        </w:rPr>
        <w:t xml:space="preserve">is </w:t>
      </w:r>
      <w:r w:rsidR="0017390B">
        <w:rPr>
          <w:rFonts w:ascii="Times New Roman" w:hAnsi="Times New Roman" w:cs="Times New Roman"/>
          <w:sz w:val="24"/>
          <w:szCs w:val="24"/>
        </w:rPr>
        <w:t xml:space="preserve">hereby </w:t>
      </w:r>
      <w:r w:rsidRPr="007F4EC7">
        <w:rPr>
          <w:rFonts w:ascii="Times New Roman" w:hAnsi="Times New Roman" w:cs="Times New Roman"/>
          <w:sz w:val="24"/>
          <w:szCs w:val="24"/>
        </w:rPr>
        <w:t xml:space="preserve">amended by inserting after the first paragraph the following new paragraph:  </w:t>
      </w:r>
    </w:p>
    <w:p w:rsid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 xml:space="preserve">“The Department shall conduct a statewide planning initiative for the purposes of studying and coordinating the availability and delivery of health care services within the commonwealth.  The initiative shall examine the current supply of inpatient and outpatient services, and technologies and develop a plan for the provision of new services, beds, technologies, and structural expansions throughout the commonwealth, and develop a plan for the continued role of community hospitals and health centers within the commonwealth.  The Department shall utilize this plan in its evaluation of all applications for a determination of need, as required by this section, in order to determine whether the proposed expansion construction, or acquisition of health care facilities or services is needed in the Commonwealth, or whether the proposed expansion construction, or acquisition of health care facilities or services will unnecessary duplicate ongoing services and increase health care costs in the Commonwealth.” </w:t>
      </w:r>
    </w:p>
    <w:p w:rsidR="007F4EC7" w:rsidRDefault="007F4EC7" w:rsidP="0017390B">
      <w:pPr>
        <w:spacing w:line="480" w:lineRule="auto"/>
        <w:ind w:firstLine="720"/>
        <w:rPr>
          <w:rFonts w:ascii="Times New Roman" w:hAnsi="Times New Roman" w:cs="Times New Roman"/>
          <w:sz w:val="24"/>
          <w:szCs w:val="24"/>
        </w:rPr>
      </w:pPr>
      <w:r w:rsidRPr="007F4EC7">
        <w:rPr>
          <w:rFonts w:ascii="Times New Roman" w:hAnsi="Times New Roman" w:cs="Times New Roman"/>
          <w:sz w:val="24"/>
          <w:szCs w:val="24"/>
        </w:rPr>
        <w:t xml:space="preserve">Section 25C of </w:t>
      </w:r>
      <w:r w:rsidR="008B77A0">
        <w:rPr>
          <w:rFonts w:ascii="Times New Roman" w:hAnsi="Times New Roman" w:cs="Times New Roman"/>
          <w:sz w:val="24"/>
          <w:szCs w:val="24"/>
        </w:rPr>
        <w:t>c</w:t>
      </w:r>
      <w:r w:rsidRPr="007F4EC7">
        <w:rPr>
          <w:rFonts w:ascii="Times New Roman" w:hAnsi="Times New Roman" w:cs="Times New Roman"/>
          <w:sz w:val="24"/>
          <w:szCs w:val="24"/>
        </w:rPr>
        <w:t xml:space="preserve">hapter 111 of the General Laws is </w:t>
      </w:r>
      <w:r w:rsidR="008B77A0">
        <w:rPr>
          <w:rFonts w:ascii="Times New Roman" w:hAnsi="Times New Roman" w:cs="Times New Roman"/>
          <w:sz w:val="24"/>
          <w:szCs w:val="24"/>
        </w:rPr>
        <w:t xml:space="preserve">further </w:t>
      </w:r>
      <w:r w:rsidRPr="007F4EC7">
        <w:rPr>
          <w:rFonts w:ascii="Times New Roman" w:hAnsi="Times New Roman" w:cs="Times New Roman"/>
          <w:sz w:val="24"/>
          <w:szCs w:val="24"/>
        </w:rPr>
        <w:t xml:space="preserve">amended by inserting at the end of the section the following new paragraph:  </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“Any hospital seeking to expand its emergency department shall file a determination of need with the department.  In addition to the information required pursuant to this section, the department shall require hospitals seeking emergency department expansions to demonstrate that prior to filing a det</w:t>
      </w:r>
      <w:r w:rsidR="004B4938">
        <w:rPr>
          <w:rFonts w:ascii="Times New Roman" w:hAnsi="Times New Roman" w:cs="Times New Roman"/>
          <w:sz w:val="24"/>
          <w:szCs w:val="24"/>
        </w:rPr>
        <w:t>ermination of need application;</w:t>
      </w:r>
      <w:r w:rsidRPr="007F4EC7">
        <w:rPr>
          <w:rFonts w:ascii="Times New Roman" w:hAnsi="Times New Roman" w:cs="Times New Roman"/>
          <w:sz w:val="24"/>
          <w:szCs w:val="24"/>
        </w:rPr>
        <w:t xml:space="preserve"> the hospital has implemented measures to reduce emergency room overcrowding.  The department shall promulgate regulations defining the measures hospitals may take to reduce emergency room overcrowding.”  </w:t>
      </w:r>
    </w:p>
    <w:p w:rsidR="007F4EC7" w:rsidRDefault="007F4EC7" w:rsidP="0017390B">
      <w:pPr>
        <w:spacing w:line="480" w:lineRule="auto"/>
        <w:ind w:firstLine="720"/>
        <w:rPr>
          <w:rFonts w:ascii="Times New Roman" w:hAnsi="Times New Roman" w:cs="Times New Roman"/>
          <w:sz w:val="24"/>
          <w:szCs w:val="24"/>
        </w:rPr>
      </w:pPr>
      <w:r w:rsidRPr="007F4EC7">
        <w:rPr>
          <w:rFonts w:ascii="Times New Roman" w:hAnsi="Times New Roman" w:cs="Times New Roman"/>
          <w:sz w:val="24"/>
          <w:szCs w:val="24"/>
        </w:rPr>
        <w:lastRenderedPageBreak/>
        <w:t xml:space="preserve">Section 25C of </w:t>
      </w:r>
      <w:r w:rsidR="008B77A0">
        <w:rPr>
          <w:rFonts w:ascii="Times New Roman" w:hAnsi="Times New Roman" w:cs="Times New Roman"/>
          <w:sz w:val="24"/>
          <w:szCs w:val="24"/>
        </w:rPr>
        <w:t>c</w:t>
      </w:r>
      <w:r w:rsidRPr="007F4EC7">
        <w:rPr>
          <w:rFonts w:ascii="Times New Roman" w:hAnsi="Times New Roman" w:cs="Times New Roman"/>
          <w:sz w:val="24"/>
          <w:szCs w:val="24"/>
        </w:rPr>
        <w:t>hapter 111 of the General Laws is further amended by inserting at the end of the 2</w:t>
      </w:r>
      <w:r w:rsidRPr="007F4EC7">
        <w:rPr>
          <w:rFonts w:ascii="Times New Roman" w:hAnsi="Times New Roman" w:cs="Times New Roman"/>
          <w:sz w:val="24"/>
          <w:szCs w:val="24"/>
          <w:vertAlign w:val="superscript"/>
        </w:rPr>
        <w:t>nd</w:t>
      </w:r>
      <w:r w:rsidRPr="007F4EC7">
        <w:rPr>
          <w:rFonts w:ascii="Times New Roman" w:hAnsi="Times New Roman" w:cs="Times New Roman"/>
          <w:sz w:val="24"/>
          <w:szCs w:val="24"/>
        </w:rPr>
        <w:t xml:space="preserve"> paragraph the following language:</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“Each person or agency of the commonwealth or any political subdivision thereof filing a determination of need to acquire new technology shall, in addition to the information required by this section, file with the department documentation of programs implemented by the health care facility designed to ensure utilization of all new technology in a manner that is consistent with state and national guidelines.  The department shall annually publish a list of state and national guidelines governing the utilization of new technology. The department shall promulgate regulations necessary to enforce this section.”</w:t>
      </w:r>
    </w:p>
    <w:p w:rsidR="007F4EC7" w:rsidRDefault="008B77A0" w:rsidP="0017390B">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7F4EC7" w:rsidRPr="007F4EC7">
        <w:rPr>
          <w:rFonts w:ascii="Times New Roman" w:hAnsi="Times New Roman" w:cs="Times New Roman"/>
          <w:sz w:val="24"/>
          <w:szCs w:val="24"/>
        </w:rPr>
        <w:t xml:space="preserve">ection 25C of </w:t>
      </w:r>
      <w:r>
        <w:rPr>
          <w:rFonts w:ascii="Times New Roman" w:hAnsi="Times New Roman" w:cs="Times New Roman"/>
          <w:sz w:val="24"/>
          <w:szCs w:val="24"/>
        </w:rPr>
        <w:t>c</w:t>
      </w:r>
      <w:r w:rsidR="007F4EC7" w:rsidRPr="007F4EC7">
        <w:rPr>
          <w:rFonts w:ascii="Times New Roman" w:hAnsi="Times New Roman" w:cs="Times New Roman"/>
          <w:sz w:val="24"/>
          <w:szCs w:val="24"/>
        </w:rPr>
        <w:t xml:space="preserve">hapter 111 of the General Laws is further amended by deleting the last sentence of the 7th paragraph and replacing it with the following new language:  </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 xml:space="preserve">“A reasonable fee, established by the department, shall be paid upon the filing of such application.  The fee shall be adjusted annually as necessary to accommodate the volume of new applications.”  </w:t>
      </w:r>
    </w:p>
    <w:p w:rsidR="007F4EC7" w:rsidRPr="007F4EC7" w:rsidRDefault="00D93C19" w:rsidP="008B77A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w:t>
      </w:r>
      <w:r w:rsidR="007F4EC7" w:rsidRPr="007F4EC7">
        <w:rPr>
          <w:rFonts w:ascii="Times New Roman" w:hAnsi="Times New Roman" w:cs="Times New Roman"/>
          <w:sz w:val="24"/>
          <w:szCs w:val="24"/>
        </w:rPr>
        <w:t xml:space="preserve">Section 3 of </w:t>
      </w:r>
      <w:r w:rsidR="008B77A0">
        <w:rPr>
          <w:rFonts w:ascii="Times New Roman" w:hAnsi="Times New Roman" w:cs="Times New Roman"/>
          <w:sz w:val="24"/>
          <w:szCs w:val="24"/>
        </w:rPr>
        <w:t>c</w:t>
      </w:r>
      <w:r w:rsidR="007F4EC7" w:rsidRPr="007F4EC7">
        <w:rPr>
          <w:rFonts w:ascii="Times New Roman" w:hAnsi="Times New Roman" w:cs="Times New Roman"/>
          <w:sz w:val="24"/>
          <w:szCs w:val="24"/>
        </w:rPr>
        <w:t xml:space="preserve">hapter 17 of the General Laws is hereby amended by deleting </w:t>
      </w:r>
      <w:r w:rsidR="008B77A0">
        <w:rPr>
          <w:rFonts w:ascii="Times New Roman" w:hAnsi="Times New Roman" w:cs="Times New Roman"/>
          <w:sz w:val="24"/>
          <w:szCs w:val="24"/>
        </w:rPr>
        <w:t>s</w:t>
      </w:r>
      <w:r w:rsidR="007F4EC7" w:rsidRPr="007F4EC7">
        <w:rPr>
          <w:rFonts w:ascii="Times New Roman" w:hAnsi="Times New Roman" w:cs="Times New Roman"/>
          <w:sz w:val="24"/>
          <w:szCs w:val="24"/>
        </w:rPr>
        <w:t>ection 3 in its entirety and replacing it with the following new language:</w:t>
      </w:r>
    </w:p>
    <w:p w:rsidR="007F4EC7" w:rsidRPr="007F4EC7" w:rsidRDefault="007F4EC7" w:rsidP="008B77A0">
      <w:pPr>
        <w:spacing w:line="480" w:lineRule="auto"/>
        <w:rPr>
          <w:rFonts w:ascii="Times New Roman" w:hAnsi="Times New Roman" w:cs="Times New Roman"/>
          <w:sz w:val="24"/>
          <w:szCs w:val="24"/>
        </w:rPr>
      </w:pPr>
      <w:proofErr w:type="gramStart"/>
      <w:r w:rsidRPr="007F4EC7">
        <w:rPr>
          <w:rFonts w:ascii="Times New Roman" w:hAnsi="Times New Roman" w:cs="Times New Roman"/>
          <w:sz w:val="24"/>
          <w:szCs w:val="24"/>
        </w:rPr>
        <w:t>Section 3.</w:t>
      </w:r>
      <w:proofErr w:type="gramEnd"/>
      <w:r w:rsidRPr="007F4EC7">
        <w:rPr>
          <w:rFonts w:ascii="Times New Roman" w:hAnsi="Times New Roman" w:cs="Times New Roman"/>
          <w:sz w:val="24"/>
          <w:szCs w:val="24"/>
        </w:rPr>
        <w:t xml:space="preserve"> </w:t>
      </w:r>
      <w:r w:rsidR="008B77A0">
        <w:rPr>
          <w:rFonts w:ascii="Times New Roman" w:hAnsi="Times New Roman" w:cs="Times New Roman"/>
          <w:sz w:val="24"/>
          <w:szCs w:val="24"/>
        </w:rPr>
        <w:t xml:space="preserve"> (</w:t>
      </w:r>
      <w:r w:rsidRPr="007F4EC7">
        <w:rPr>
          <w:rFonts w:ascii="Times New Roman" w:hAnsi="Times New Roman" w:cs="Times New Roman"/>
          <w:sz w:val="24"/>
          <w:szCs w:val="24"/>
        </w:rPr>
        <w:t>a) There shall be a public health council to advise the commissioner of public health and to perform other duties as required by law. The council shall consist of the commissioner of public health as chairperson and 17 members appointed for terms of 6 years under this section. The commissioner may designate 1 of the members as vice</w:t>
      </w:r>
      <w:r w:rsidR="008B77A0">
        <w:rPr>
          <w:rFonts w:ascii="Times New Roman" w:hAnsi="Times New Roman" w:cs="Times New Roman"/>
          <w:sz w:val="24"/>
          <w:szCs w:val="24"/>
        </w:rPr>
        <w:t>-</w:t>
      </w:r>
      <w:r w:rsidRPr="007F4EC7">
        <w:rPr>
          <w:rFonts w:ascii="Times New Roman" w:hAnsi="Times New Roman" w:cs="Times New Roman"/>
          <w:sz w:val="24"/>
          <w:szCs w:val="24"/>
        </w:rPr>
        <w:t>chairperson and may appoint sub</w:t>
      </w:r>
      <w:r w:rsidR="008B77A0">
        <w:rPr>
          <w:rFonts w:ascii="Times New Roman" w:hAnsi="Times New Roman" w:cs="Times New Roman"/>
          <w:sz w:val="24"/>
          <w:szCs w:val="24"/>
        </w:rPr>
        <w:t>-</w:t>
      </w:r>
      <w:r w:rsidRPr="007F4EC7">
        <w:rPr>
          <w:rFonts w:ascii="Times New Roman" w:hAnsi="Times New Roman" w:cs="Times New Roman"/>
          <w:sz w:val="24"/>
          <w:szCs w:val="24"/>
        </w:rPr>
        <w:t>committees or special committees as needed.</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lastRenderedPageBreak/>
        <w:t>  (b) Four of the members shall be appointed by the governor: 1 shall be appointed from among the chancellor of the University of Massachusetts Medical School and a list of 3 nominated by said chancellor; 1 shall be appointed from among the dean of the University of Massachusetts Amherst School of Public Health or Health Sciences and a list of 3 nominated by said dean; 1 shall be appointed from among the heads of the non-public schools of medicine in the commonwealth or their nominees; and 1 shall be appointed from among the heads of the non-public schools or programs in public health in the commonwealth or their nominees.</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  (c) Four of the appointed members shall be providers of health services, appointed by the governor: 1 of whom shall have expertise in acute care hospital management; 1 of whom shall have expertise in long term care management; 1 of whom shall have expertise in home or community-based care management, and 1 of whom shall have expertise in the practice of primary care medicine or public health nursing.</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  (d) Six of the appointed members shall be non-providers: 1 shall be appointed by the secretary of elder affairs; 1 shall be appointed by the secretary of veterans' services; 1 shall be appointed by the governor from a list of 3 nominated by Health Care For All, Inc.; 1 shall be appointed by the governor from a list of 3 nominated by the Coalition for the Prevention of Medical Errors, Inc.; 1 shall be appointed by the governor from a list of 3 nominated by the Massachusetts Public Health Association; and 1 shall be appointed by the governor from a list of 3 nominated by the Massachusetts Community Health Worker Network. Whenever an organization nominates a list of candidates for appointment by the governor under this subsection, the organization may nominate additional candidates if the governor declines to appoint any of those originally nominated.</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lastRenderedPageBreak/>
        <w:t xml:space="preserve">(e) Three of the appointed members shall be payers of health care, appointed by the governor: 1 shall represent a health plan licensed in the Commonwealth; 1 shall represent small businesses; and one shall represent large businesses. </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 (f) For purposes of this section, "non-provider'' shall mean a person whose background and experience indicate that he is qualified to act on the council in the public interest; who, and whose spouse, parents, siblings or children, have no financial interest in a health care facility; who, and whose spouse has no employment relationship to a health care facility, to a nonprofit service corporation established under chapters 176A to 176E, inclusive, or to a corporation authorized to insure the health of individuals; and who, and whose spouse, is not licensed to practice medicine.</w:t>
      </w:r>
    </w:p>
    <w:p w:rsidR="007F4EC7" w:rsidRPr="007F4EC7" w:rsidRDefault="007F4EC7" w:rsidP="008B77A0">
      <w:pPr>
        <w:spacing w:line="480" w:lineRule="auto"/>
        <w:rPr>
          <w:rFonts w:ascii="Times New Roman" w:hAnsi="Times New Roman" w:cs="Times New Roman"/>
          <w:sz w:val="24"/>
          <w:szCs w:val="24"/>
        </w:rPr>
      </w:pPr>
      <w:r w:rsidRPr="007F4EC7">
        <w:rPr>
          <w:rFonts w:ascii="Times New Roman" w:hAnsi="Times New Roman" w:cs="Times New Roman"/>
          <w:sz w:val="24"/>
          <w:szCs w:val="24"/>
        </w:rPr>
        <w:t> (g) Upon the expiration of the term of office of an appointive member, his successor shall be appointed in the same manner as the original appointment, for a term of 6 years and until the qualification of his successor. The members shall be appointed not later than 60 days after a vacancy. The council shall meet at least once a month, and at such other times as it shall determine by its rules, or when requested by the commissioner or any 4 members. The appointive members shall receive $100 per day that the council meets, and their reasonably necessary traveling expenses while in the performance of their official duties.</w:t>
      </w:r>
    </w:p>
    <w:p w:rsidR="003A24B6" w:rsidRDefault="007F4EC7">
      <w:pPr>
        <w:spacing w:line="336" w:lineRule="auto"/>
      </w:pPr>
      <w:r>
        <w:rPr>
          <w:rFonts w:ascii="Times New Roman"/>
        </w:rPr>
        <w:tab/>
      </w:r>
    </w:p>
    <w:sectPr w:rsidR="003A24B6" w:rsidSect="003A24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24B6"/>
    <w:rsid w:val="00064C29"/>
    <w:rsid w:val="000E6FA5"/>
    <w:rsid w:val="0017390B"/>
    <w:rsid w:val="0021027F"/>
    <w:rsid w:val="003A24B6"/>
    <w:rsid w:val="00423C75"/>
    <w:rsid w:val="004662C0"/>
    <w:rsid w:val="004B4938"/>
    <w:rsid w:val="0054405E"/>
    <w:rsid w:val="007F4EC7"/>
    <w:rsid w:val="008B77A0"/>
    <w:rsid w:val="00D00615"/>
    <w:rsid w:val="00D93C19"/>
    <w:rsid w:val="00E73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EC7"/>
    <w:rPr>
      <w:rFonts w:ascii="Tahoma" w:hAnsi="Tahoma" w:cs="Tahoma"/>
      <w:sz w:val="16"/>
      <w:szCs w:val="16"/>
    </w:rPr>
  </w:style>
  <w:style w:type="character" w:styleId="LineNumber">
    <w:name w:val="line number"/>
    <w:basedOn w:val="DefaultParagraphFont"/>
    <w:uiPriority w:val="99"/>
    <w:semiHidden/>
    <w:unhideWhenUsed/>
    <w:rsid w:val="007F4E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1667</Words>
  <Characters>9507</Characters>
  <Application>Microsoft Office Word</Application>
  <DocSecurity>0</DocSecurity>
  <Lines>79</Lines>
  <Paragraphs>22</Paragraphs>
  <ScaleCrop>false</ScaleCrop>
  <Company>LEG</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11</cp:revision>
  <cp:lastPrinted>2009-01-12T17:07:00Z</cp:lastPrinted>
  <dcterms:created xsi:type="dcterms:W3CDTF">2009-01-06T22:09:00Z</dcterms:created>
  <dcterms:modified xsi:type="dcterms:W3CDTF">2009-01-12T21:00:00Z</dcterms:modified>
</cp:coreProperties>
</file>